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shd w:val="clear" w:color="auto" w:fill="ffffff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0875" cy="845185"/>
                <wp:effectExtent l="19050" t="0" r="0" b="0"/>
                <wp:docPr id="1" name="Рисунок 1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имени-1"/>
                        <pic:cNvPicPr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5087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25pt;height:66.55pt;mso-wrap-distance-left:0.00pt;mso-wrap-distance-top:0.00pt;mso-wrap-distance-right:0.00pt;mso-wrap-distance-bottom:0.0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</w:rPr>
      </w:r>
      <w:r>
        <w:rPr>
          <w:b/>
          <w:bCs/>
          <w:color w:val="000000" w:themeColor="text1"/>
          <w:sz w:val="28"/>
          <w:szCs w:val="28"/>
        </w:rPr>
      </w:r>
    </w:p>
    <w:p>
      <w:pPr>
        <w:jc w:val="center"/>
        <w:spacing w:line="276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ГОРОДСКАЯ ДУМА ГОРОДА НИЖНЕГО НОВГОРОДА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jc w:val="center"/>
        <w:spacing w:line="276" w:lineRule="auto"/>
        <w:shd w:val="clear" w:color="auto" w:fill="ffffff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  <w:r>
        <w:rPr>
          <w:b/>
          <w:bCs/>
          <w:color w:val="000000" w:themeColor="text1"/>
          <w:sz w:val="28"/>
          <w:szCs w:val="28"/>
        </w:rPr>
      </w:r>
      <w:r>
        <w:rPr>
          <w:b/>
          <w:bCs/>
          <w:color w:val="000000" w:themeColor="text1"/>
          <w:sz w:val="28"/>
          <w:szCs w:val="28"/>
        </w:rPr>
      </w:r>
    </w:p>
    <w:p>
      <w:pPr>
        <w:jc w:val="center"/>
        <w:spacing w:line="276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РЕШЕНИЕ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jc w:val="both"/>
        <w:spacing w:line="276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b/>
          <w:bCs/>
          <w:color w:val="000000" w:themeColor="text1"/>
          <w:sz w:val="28"/>
          <w:szCs w:val="28"/>
        </w:rPr>
        <w:t xml:space="preserve">__________</w:t>
      </w:r>
      <w:r>
        <w:rPr>
          <w:b/>
          <w:bCs/>
          <w:color w:val="000000" w:themeColor="text1"/>
          <w:sz w:val="28"/>
          <w:szCs w:val="28"/>
        </w:rPr>
        <w:tab/>
        <w:t xml:space="preserve">___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№__________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jc w:val="both"/>
        <w:spacing w:line="276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jc w:val="both"/>
        <w:spacing w:line="276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tbl>
      <w:tblPr>
        <w:tblW w:w="4542" w:type="dxa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068"/>
        <w:gridCol w:w="142"/>
      </w:tblGrid>
      <w:tr>
        <w:tblPrEx/>
        <w:trPr>
          <w:trHeight w:val="144"/>
        </w:trPr>
        <w:tc>
          <w:tcPr>
            <w:shd w:val="clear" w:color="auto" w:fill="ffffff"/>
            <w:tcBorders>
              <w:top w:val="single" w:color="auto" w:sz="8" w:space="0"/>
              <w:left w:val="single" w:color="auto" w:sz="8" w:space="0"/>
              <w:bottom w:val="none" w:color="000000" w:sz="4" w:space="0"/>
              <w:right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</w: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shd w:val="clear" w:color="auto" w:fill="ffffff"/>
            <w:tcW w:w="4068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4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</w: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1416"/>
        </w:trPr>
        <w:tc>
          <w:tcPr>
            <w:gridSpan w:val="3"/>
            <w:shd w:val="clear" w:color="auto" w:fill="ffffff"/>
            <w:tcMar>
              <w:left w:w="113" w:type="dxa"/>
              <w:top w:w="0" w:type="dxa"/>
              <w:right w:w="113" w:type="dxa"/>
              <w:bottom w:w="0" w:type="dxa"/>
            </w:tcMar>
            <w:tcW w:w="4380" w:type="dxa"/>
            <w:textDirection w:val="lrTb"/>
            <w:noWrap w:val="false"/>
          </w:tcPr>
          <w:p>
            <w:pPr>
              <w:ind w:firstLine="1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Местные нормативы градостроительного проектирования город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ско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го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округ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город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Нижн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ий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Новгород утвержденные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решением городской Думы г.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Н.Новгорода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от 19.09.2018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188</w:t>
            </w:r>
            <w:r>
              <w:rPr>
                <w:color w:val="000000" w:themeColor="text1"/>
                <w:sz w:val="28"/>
                <w:szCs w:val="28"/>
              </w:rPr>
              <w:t xml:space="preserve">  </w: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В соответствии с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статьей 29.4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Градостроительного кодекса Российской Федерации,</w:t>
      </w:r>
      <w:r>
        <w:rPr>
          <w:color w:val="000000" w:themeColor="text1"/>
          <w:sz w:val="28"/>
          <w:szCs w:val="28"/>
        </w:rPr>
        <w:t xml:space="preserve"> Федеральным законом от 06.10.2003 № 131-ФЗ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Уставом города Нижнего Новгорода, </w:t>
      </w:r>
      <w:r>
        <w:rPr>
          <w:rFonts w:eastAsiaTheme="minorHAnsi"/>
          <w:color w:val="000000" w:themeColor="text1"/>
          <w:sz w:val="28"/>
          <w:szCs w:val="28"/>
          <w:highlight w:val="none"/>
        </w:rPr>
      </w:r>
      <w:r>
        <w:rPr>
          <w:rFonts w:eastAsiaTheme="minorHAnsi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>
        <w:rPr>
          <w:rFonts w:eastAsiaTheme="minorHAnsi"/>
          <w:color w:val="000000" w:themeColor="text1"/>
          <w:sz w:val="28"/>
          <w:szCs w:val="28"/>
        </w:rPr>
      </w:r>
    </w:p>
    <w:p>
      <w:pPr>
        <w:ind w:firstLine="709"/>
        <w:jc w:val="center"/>
        <w:shd w:val="clear" w:color="auto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</w:rPr>
        <w:t xml:space="preserve">ГОРОДСКАЯ ДУМА РЕШИЛА:</w:t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</w:p>
    <w:p>
      <w:pPr>
        <w:ind w:firstLine="709"/>
        <w:jc w:val="center"/>
        <w:shd w:val="clear" w:color="auto" w:fill="ffffff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</w:rPr>
      </w:r>
    </w:p>
    <w:p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в</w:t>
      </w:r>
      <w:r>
        <w:rPr>
          <w:bCs/>
          <w:color w:val="000000" w:themeColor="text1"/>
          <w:sz w:val="28"/>
          <w:szCs w:val="28"/>
        </w:rPr>
        <w:t xml:space="preserve"> Мест</w:t>
      </w:r>
      <w:r>
        <w:rPr>
          <w:bCs/>
          <w:color w:val="000000" w:themeColor="text1"/>
          <w:sz w:val="28"/>
          <w:szCs w:val="28"/>
        </w:rPr>
        <w:t xml:space="preserve">ные нормативы градостроительного проектирования </w:t>
      </w:r>
      <w:r>
        <w:rPr>
          <w:bCs/>
          <w:color w:val="000000" w:themeColor="text1"/>
          <w:sz w:val="28"/>
          <w:szCs w:val="28"/>
        </w:rPr>
        <w:t xml:space="preserve">город</w:t>
      </w:r>
      <w:r>
        <w:rPr>
          <w:bCs/>
          <w:color w:val="000000" w:themeColor="text1"/>
          <w:sz w:val="28"/>
          <w:szCs w:val="28"/>
        </w:rPr>
        <w:t xml:space="preserve">ского округа город</w:t>
      </w:r>
      <w:r>
        <w:rPr>
          <w:bCs/>
          <w:color w:val="000000" w:themeColor="text1"/>
          <w:sz w:val="28"/>
          <w:szCs w:val="28"/>
        </w:rPr>
        <w:t xml:space="preserve"> Нижн</w:t>
      </w:r>
      <w:r>
        <w:rPr>
          <w:bCs/>
          <w:color w:val="000000" w:themeColor="text1"/>
          <w:sz w:val="28"/>
          <w:szCs w:val="28"/>
        </w:rPr>
        <w:t xml:space="preserve">ий</w:t>
      </w:r>
      <w:r>
        <w:rPr>
          <w:bCs/>
          <w:color w:val="000000" w:themeColor="text1"/>
          <w:sz w:val="28"/>
          <w:szCs w:val="28"/>
        </w:rPr>
        <w:t xml:space="preserve"> Новгород</w:t>
      </w:r>
      <w:r>
        <w:rPr>
          <w:bCs/>
          <w:color w:val="000000" w:themeColor="text1"/>
          <w:sz w:val="28"/>
          <w:szCs w:val="28"/>
        </w:rPr>
        <w:t xml:space="preserve">, утвержденные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решением городской Думы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Н.Новгорода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19.09.2018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№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188 (далее –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ормативы) следующие изменения:</w:t>
      </w:r>
      <w:r>
        <w:rPr>
          <w:rFonts w:eastAsiaTheme="minorHAnsi"/>
          <w:color w:val="000000" w:themeColor="text1"/>
          <w:sz w:val="28"/>
          <w:szCs w:val="28"/>
        </w:rPr>
      </w:r>
      <w:r>
        <w:rPr>
          <w:rFonts w:eastAsiaTheme="minorHAnsi"/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1.1.Дополнить раздел 2 Нормативов пунктом 2.65 следующего содержания: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2.65.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Те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рритории  инвестиционного  развития - территории, в границах которых земельные  участки,  находящиеся  в  собственности Нижегородской области, а также  земельные  участки,  государственная  собственность  на  которые  не разграничена,  предоставляются  юри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дическим  лицам  в аренду без проведения торгов  в  соответствии 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пунктом 8 части 4 статьи 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Закона Нижегородской области  от 13 декабря 2005 г. N 192-З "О регулировании земельных отношений в Нижегородской области».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1.2. </w:t>
      </w:r>
      <w:r>
        <w:rPr>
          <w:color w:val="000000" w:themeColor="text1"/>
          <w:sz w:val="28"/>
          <w:szCs w:val="28"/>
        </w:rPr>
        <w:t xml:space="preserve">Подпункт 3.15.3 </w:t>
      </w:r>
      <w:r>
        <w:rPr>
          <w:color w:val="000000" w:themeColor="text1"/>
          <w:sz w:val="28"/>
          <w:szCs w:val="28"/>
        </w:rPr>
        <w:t xml:space="preserve">пункта 3.15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ормативов дополнить абзацем следующего содержания: </w:t>
      </w:r>
      <w:r>
        <w:rPr>
          <w:color w:val="000000" w:themeColor="text1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размещении объекта капитального строительства в границах земельного участка,   находящегося   в   собственности   Нижегородской  области,  либо земельного    участка,  государственная   собственность   на   который   не разграничена,  предоставленного  юр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идическому  лицу в аренду без проведения  торгов  в  соответствии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пунктами 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10 части 4 статьи 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За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кона Нижегородской  области  от  13  декабря  2005  г.  N 192-З "О регулировании земельных  отношений  в  Нижегородской  области",  допускается  производить расчет   коэффициента   плотности   застройки  относительно  границ  такого земельного  участка. Ма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мальное значение коэффициента плотности застройки в    границах    такого    земельного    участка    за   вычетом   участков общеобразовательных  организаций,  дошкольных образовательных организаций и объектов  здравоохранения  может  быть  увеличено  до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3,0, но не более, при соблюдении  условий,  указанных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абзацах три-шесть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пункта 3.15.5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настоящих Нормативов».</w:t>
      </w:r>
      <w:r>
        <w:rPr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1.3. Подпункт 3.15.4 </w:t>
      </w:r>
      <w:r>
        <w:rPr>
          <w:color w:val="000000" w:themeColor="text1"/>
          <w:sz w:val="28"/>
          <w:szCs w:val="28"/>
        </w:rPr>
        <w:t xml:space="preserve">пункта 3.15</w:t>
      </w:r>
      <w:r>
        <w:rPr>
          <w:color w:val="000000" w:themeColor="text1"/>
          <w:sz w:val="28"/>
          <w:szCs w:val="28"/>
        </w:rPr>
        <w:t xml:space="preserve"> Нормативов после слов «границ территории комплексного развития» дополнить словами 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shd w:val="clear" w:color="fef2cb" w:themeColor="accent4" w:themeTint="33" w:fill="fef2cb" w:themeFill="accent4" w:themeFillTint="33"/>
        </w:rPr>
        <w:t xml:space="preserve">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границ </w:t>
      </w:r>
      <w:r>
        <w:rPr>
          <w:color w:val="000000" w:themeColor="text1"/>
          <w:sz w:val="28"/>
          <w:szCs w:val="28"/>
        </w:rPr>
        <w:t xml:space="preserve">территории инвестиционного развития при условии наличия границ такой территории в мастер-плане территории комплексного развития»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1.</w:t>
      </w:r>
      <w:r>
        <w:rPr>
          <w:color w:val="000000" w:themeColor="text1"/>
          <w:sz w:val="28"/>
          <w:szCs w:val="28"/>
        </w:rPr>
        <w:t xml:space="preserve">4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В подп</w:t>
      </w:r>
      <w:r>
        <w:rPr>
          <w:color w:val="000000" w:themeColor="text1"/>
          <w:sz w:val="28"/>
          <w:szCs w:val="28"/>
        </w:rPr>
        <w:t xml:space="preserve">ункте 3.15.5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пункта 3.15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ормативов: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1.4.1. </w:t>
      </w:r>
      <w:r>
        <w:rPr>
          <w:color w:val="000000" w:themeColor="text1"/>
          <w:sz w:val="28"/>
          <w:szCs w:val="28"/>
        </w:rPr>
        <w:t xml:space="preserve">Второй абзац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изложить в следующей редакции:</w:t>
      </w:r>
      <w:r>
        <w:rPr>
          <w:color w:val="000000" w:themeColor="text1"/>
          <w:sz w:val="28"/>
          <w:szCs w:val="28"/>
        </w:rPr>
        <w:t xml:space="preserve">«расселение ветхого и (или) аварийного жилья».</w:t>
      </w:r>
      <w:r>
        <w:rPr>
          <w:color w:val="000000" w:themeColor="text1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1.4.2. </w:t>
      </w:r>
      <w:r>
        <w:rPr>
          <w:color w:val="000000" w:themeColor="text1"/>
          <w:sz w:val="28"/>
          <w:szCs w:val="28"/>
        </w:rPr>
        <w:t xml:space="preserve">Шестой абзац </w:t>
      </w:r>
      <w:r>
        <w:rPr>
          <w:color w:val="000000" w:themeColor="text1"/>
          <w:sz w:val="28"/>
          <w:szCs w:val="28"/>
        </w:rPr>
        <w:t xml:space="preserve">изложить в следующей редакции:</w:t>
      </w:r>
      <w:r>
        <w:rPr>
          <w:color w:val="000000" w:themeColor="text1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«размещение 90% парковочных мест постоянного хранения в подземных автостоянках».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92"/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1.</w:t>
      </w:r>
      <w:r>
        <w:rPr>
          <w:color w:val="000000" w:themeColor="text1"/>
          <w:sz w:val="28"/>
          <w:szCs w:val="28"/>
        </w:rPr>
        <w:t xml:space="preserve">5</w:t>
      </w:r>
      <w:r>
        <w:rPr>
          <w:color w:val="000000" w:themeColor="text1"/>
          <w:sz w:val="28"/>
          <w:szCs w:val="28"/>
        </w:rPr>
        <w:t xml:space="preserve">. В подпункте 3.15.6  пункта 3.15 второй абзац исключить.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92"/>
        <w:ind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1.6. Пункт 3.16 Нормативов изложить в следующей редакции: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«3.16. Размер земельного участка для размещения многоквартирного дома на территории городского округа город Нижний Новгород определяется по формуле: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b w:val="0"/>
          <w:bCs w:val="0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Sнорм.к. = Sk x Yз.д., </w:t>
      </w:r>
      <w:r>
        <w:rPr>
          <w:b w:val="0"/>
          <w:bCs w:val="0"/>
          <w:color w:val="000000" w:themeColor="text1"/>
          <w:sz w:val="26"/>
          <w:szCs w:val="26"/>
          <w:highlight w:val="none"/>
        </w:rPr>
      </w:r>
      <w:r>
        <w:rPr>
          <w:b w:val="0"/>
          <w:bCs w:val="0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где: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Sнорм.к. - нормативный размер земельного участка в (кв. м);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Sk - общая площадь жилых помещений (кв. м);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Yз.д. - удельный показатель земельной доли».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1.7. Дополнить пункт 3.16 Нормативов подпунктами 3.16.1 - 3.16.4 следующего содержания: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«3.16.1. При жилищной обеспеченности 18 кв. м/чел. удельный показатель земельной доли составляет 0,92.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3.16.2. При другой жилищной обеспеченности следует определять по формуле: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Yз.д. = Yз.д.18 x 18 / H, </w:t>
      </w:r>
      <w:r>
        <w:rPr>
          <w:color w:val="000000" w:themeColor="text1"/>
          <w:sz w:val="26"/>
          <w:szCs w:val="26"/>
          <w:highlight w:val="none"/>
        </w:rPr>
      </w:r>
      <w:r>
        <w:rPr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где: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Yз.д.18 - показатель земельной доли при 18 кв. м/чел.;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 - расчетная жилищная обеспеченность (кв. м).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3.16.3. Показатели земельной доли при разных значениях жилищной обеспеченности составят: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0,828 при Н=20 кв. м/чел.;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0,552 при Н=30 кв. м/чел.;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0,414 при Н=40 кв. м/чел.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3.16.4.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случае осуществления деятельности по комплексном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 развитию территории при расчете нормативного земельного участка, для размещения многоквартирного дома, допускается применение удельных показателей земельной доли в зависимости от этажности зданий, без учета жилищной обеспеченности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: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от 2 до 4 этажей - 1,5;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от 5 до 8 этажей - 0,88;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от 9 до 15 этажей -0,65;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от 16 этажей и выше - 0,45».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1.8.  </w:t>
      </w:r>
      <w:r>
        <w:rPr>
          <w:color w:val="000000" w:themeColor="text1"/>
          <w:sz w:val="28"/>
          <w:szCs w:val="28"/>
        </w:rPr>
        <w:t xml:space="preserve">Пункт 7.3 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ормативов дополнить абзацем следующего содержания: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</w:p>
    <w:p>
      <w:pPr>
        <w:pStyle w:val="992"/>
        <w:ind w:left="0" w:right="0"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«При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размещении парковочных мест, расчетное количество которых определяется в соответствии с настоящими Нормативами, следует предусматривать места для хранения электромобилей и гибридных автомобилей, в том числе оборудованных зарядными устройствами, в колич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естве не менее 1% от общего числа мест, но не менее 2 мест при численности парковки менее 100 мест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»</w:t>
      </w:r>
      <w:r>
        <w:rPr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92"/>
        <w:ind w:left="0" w:right="0"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1.9. В пункте 7.10 Нормативов: 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92"/>
        <w:ind w:left="0" w:right="0"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1.9.1. </w:t>
      </w:r>
      <w:r>
        <w:rPr>
          <w:color w:val="000000" w:themeColor="text1"/>
          <w:sz w:val="28"/>
          <w:szCs w:val="28"/>
          <w:highlight w:val="none"/>
        </w:rPr>
        <w:t xml:space="preserve">В подпункте 7.10.2 второй абзац исключить.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92"/>
        <w:ind w:left="0" w:right="0"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1.9.2. Дополнить подпунктом 7.10.3  следующего содержания: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992"/>
        <w:ind w:left="0" w:right="0" w:firstLine="709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«7.10.3. 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случае    осуществления    строительства   объектов   капитального строительства  в  границах земельного участка, находящегося в собственности Нижегородской    области,    либо  земельного   участка,  государственная собственность  на  который  не  раз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граничена, предоставленного юридическому   лицу  в аренду без проведения торгов в соответствии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пунктами 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или 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10  части  4  статьи  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Закона Нижегородской области от 13 декабря 2005 г.N  192-З "О регулировании земельных отношений в Нижегородской области", при отсутствии  возможности обеспечения парковочными местами в полном объеме, с учетом  сложившейся  застройки  и  существующего  земл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епользования,  расчет количества  парковочных  мест  осуществляется  с  применением особенностей, предусмотренных  п.7.10.1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 При этом количество  парковочных  мест должно быть согласовано протокольным решением регионального  штаба  по  вопросам реализации градостроительной политики на территории Нижегородской области</w:t>
      </w:r>
      <w:r>
        <w:rPr>
          <w:color w:val="000000" w:themeColor="text1"/>
          <w:sz w:val="28"/>
          <w:szCs w:val="28"/>
          <w:highlight w:val="none"/>
        </w:rPr>
        <w:t xml:space="preserve">».</w:t>
      </w:r>
      <w:r>
        <w:rPr>
          <w:color w:val="000000" w:themeColor="text1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jc w:val="both"/>
        <w:spacing w:line="276" w:lineRule="auto"/>
        <w:rPr>
          <w:color w:val="000000" w:themeColor="text1"/>
          <w:sz w:val="28"/>
          <w:szCs w:val="28"/>
        </w:rPr>
      </w:pPr>
      <w:r>
        <w:rPr>
          <w:rStyle w:val="1035"/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Решение вступает в силу после его официального опубликования.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jc w:val="both"/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b/>
          <w:color w:val="000000" w:themeColor="text1"/>
          <w:sz w:val="28"/>
          <w:szCs w:val="28"/>
        </w:rPr>
      </w:r>
      <w:r>
        <w:rPr>
          <w:b/>
          <w:bCs/>
          <w:color w:val="000000" w:themeColor="text1"/>
          <w:sz w:val="28"/>
          <w:szCs w:val="28"/>
        </w:rPr>
      </w:r>
    </w:p>
    <w:p>
      <w:pPr>
        <w:ind w:firstLine="709"/>
        <w:jc w:val="both"/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b/>
          <w:bCs/>
          <w:color w:val="000000" w:themeColor="text1"/>
          <w:sz w:val="28"/>
          <w:szCs w:val="28"/>
        </w:rPr>
      </w:r>
      <w:r>
        <w:rPr>
          <w:b/>
          <w:bCs/>
          <w:color w:val="000000" w:themeColor="text1"/>
          <w:sz w:val="28"/>
          <w:szCs w:val="28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74"/>
      </w:tblGrid>
      <w:tr>
        <w:tblPrEx/>
        <w:trPr/>
        <w:tc>
          <w:tcPr>
            <w:shd w:val="clear" w:color="auto" w:fill="auto"/>
            <w:tcW w:w="4947" w:type="dxa"/>
            <w:textDirection w:val="lrTb"/>
            <w:noWrap w:val="false"/>
          </w:tcPr>
          <w:p>
            <w:pPr>
              <w:ind w:left="567"/>
              <w:jc w:val="center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Глава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</w:p>
          <w:p>
            <w:pPr>
              <w:ind w:left="567"/>
              <w:jc w:val="center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города Нижнего Новгорода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</w:p>
          <w:p>
            <w:pPr>
              <w:ind w:left="567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</w:p>
          <w:p>
            <w:pPr>
              <w:ind w:left="567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</w:p>
          <w:p>
            <w:pPr>
              <w:ind w:left="567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Ю.В.Шалабаев</w: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shd w:val="clear" w:color="auto" w:fill="auto"/>
            <w:tcW w:w="4974" w:type="dxa"/>
            <w:textDirection w:val="lrTb"/>
            <w:noWrap w:val="false"/>
          </w:tcPr>
          <w:p>
            <w:pPr>
              <w:contextualSpacing/>
              <w:ind w:left="567"/>
              <w:jc w:val="center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</w:p>
          <w:p>
            <w:pPr>
              <w:contextualSpacing/>
              <w:ind w:left="567"/>
              <w:jc w:val="center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городской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Думы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</w:p>
          <w:p>
            <w:pPr>
              <w:contextualSpacing/>
              <w:ind w:left="567"/>
              <w:jc w:val="center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города Нижнего Новгорода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</w:p>
          <w:p>
            <w:pPr>
              <w:contextualSpacing/>
              <w:ind w:left="567"/>
              <w:jc w:val="center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</w:r>
          </w:p>
          <w:p>
            <w:pPr>
              <w:ind w:left="567"/>
              <w:jc w:val="righ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О.В.Лавричев</w: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998"/>
        <w:ind w:firstLine="0"/>
        <w:jc w:val="center"/>
        <w:spacing w:before="0" w:line="276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городской Думы города Нижнего Новгорода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Местные нормативы градостроительного проектирования города Нижнего Новгорода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</w:t>
      </w:r>
      <w:r>
        <w:rPr>
          <w:sz w:val="28"/>
          <w:szCs w:val="28"/>
        </w:rPr>
        <w:t xml:space="preserve"> решением городской Думы города Нижнего Новгорода от 19.09.201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88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9"/>
        <w:jc w:val="both"/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Решением городской Думы г. Н.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Новгорода от 19.09.2018 N 188 были утверждены </w:t>
      </w:r>
      <w:r>
        <w:rPr>
          <w:rFonts w:ascii="TimesNewRomanPSMT" w:hAnsi="TimesNewRomanPSMT" w:cs="TimesNewRomanPSMT"/>
          <w:sz w:val="28"/>
          <w:szCs w:val="28"/>
        </w:rPr>
        <w:t xml:space="preserve">М</w:t>
      </w:r>
      <w:r>
        <w:rPr>
          <w:rFonts w:ascii="TimesNewRomanPSMT" w:hAnsi="TimesNewRomanPSMT" w:cs="TimesNewRomanPSMT"/>
          <w:sz w:val="28"/>
          <w:szCs w:val="28"/>
        </w:rPr>
        <w:t xml:space="preserve">естные нормативы градостроительного проектирования городского округа город Нижний Новгород.</w: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Style w:val="1035"/>
          <w:sz w:val="28"/>
          <w:szCs w:val="28"/>
        </w:rPr>
        <w:t xml:space="preserve">Местные нормативы градостроительного проектирования разработан</w:t>
      </w:r>
      <w:r>
        <w:rPr>
          <w:rStyle w:val="1035"/>
          <w:sz w:val="28"/>
          <w:szCs w:val="28"/>
        </w:rPr>
        <w:t xml:space="preserve">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1035"/>
          <w:sz w:val="28"/>
          <w:szCs w:val="28"/>
        </w:rPr>
        <w:t xml:space="preserve">в соответствии с</w:t>
      </w:r>
      <w:r>
        <w:rPr>
          <w:rStyle w:val="1035"/>
          <w:sz w:val="28"/>
          <w:szCs w:val="28"/>
        </w:rPr>
        <w:t xml:space="preserve">о ст. 8</w:t>
      </w:r>
      <w:r>
        <w:rPr>
          <w:rStyle w:val="1035"/>
          <w:sz w:val="28"/>
          <w:szCs w:val="28"/>
        </w:rPr>
        <w:t xml:space="preserve">, </w:t>
      </w:r>
      <w:r>
        <w:rPr>
          <w:rStyle w:val="1035"/>
          <w:sz w:val="28"/>
          <w:szCs w:val="28"/>
        </w:rPr>
        <w:t xml:space="preserve">ст. 29.1, ст. 29.2, ст. 29.4 Градостроительного кодекса Российской Федерации, </w:t>
      </w:r>
      <w:r>
        <w:rPr>
          <w:rStyle w:val="1035"/>
          <w:sz w:val="28"/>
          <w:szCs w:val="28"/>
        </w:rPr>
        <w:t xml:space="preserve">и</w:t>
      </w:r>
      <w:r>
        <w:rPr>
          <w:rStyle w:val="1035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города Нижнего Новгород, утвержден</w:t>
      </w:r>
      <w:r>
        <w:rPr>
          <w:rStyle w:val="1035"/>
          <w:sz w:val="28"/>
          <w:szCs w:val="28"/>
        </w:rPr>
        <w:t xml:space="preserve">ным</w:t>
      </w:r>
      <w:r>
        <w:rPr>
          <w:rStyle w:val="1035"/>
          <w:sz w:val="28"/>
          <w:szCs w:val="28"/>
        </w:rPr>
        <w:t xml:space="preserve"> решением городской Думы города Нижнего Новгорода от 24.09.2014 № 128</w:t>
      </w:r>
      <w:r>
        <w:rPr>
          <w:rStyle w:val="1035"/>
          <w:sz w:val="28"/>
          <w:szCs w:val="28"/>
        </w:rPr>
        <w:t xml:space="preserve">,</w:t>
      </w:r>
      <w:r>
        <w:rPr>
          <w:rStyle w:val="1035"/>
          <w:sz w:val="28"/>
          <w:szCs w:val="28"/>
        </w:rPr>
        <w:t xml:space="preserve"> в целях обеспечения устойчивого развития территории городского округа город Нижний Новгород.</w:t>
      </w:r>
      <w:r>
        <w:rPr>
          <w:rStyle w:val="1035"/>
          <w:sz w:val="28"/>
          <w:szCs w:val="28"/>
        </w:rPr>
      </w:r>
      <w:r>
        <w:rPr>
          <w:rStyle w:val="1035"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Style w:val="1035"/>
          <w:sz w:val="28"/>
          <w:szCs w:val="28"/>
        </w:rPr>
        <w:t xml:space="preserve">Местные н</w:t>
      </w:r>
      <w:r>
        <w:rPr>
          <w:rStyle w:val="1035"/>
          <w:sz w:val="28"/>
          <w:szCs w:val="28"/>
        </w:rPr>
        <w:t xml:space="preserve">ормативы градостроительного проектирования являются частью системы нормативов градостроительного проектирования, включающей в себя федеральные и региональные нормативы градостроительного проектирования и показатели, устанавливаемые местными нормативами не </w:t>
      </w:r>
      <w:r>
        <w:rPr>
          <w:rStyle w:val="1035"/>
          <w:sz w:val="28"/>
          <w:szCs w:val="28"/>
        </w:rPr>
        <w:t xml:space="preserve">должны</w:t>
      </w:r>
      <w:r>
        <w:rPr>
          <w:rStyle w:val="1035"/>
          <w:sz w:val="28"/>
          <w:szCs w:val="28"/>
        </w:rPr>
        <w:t xml:space="preserve"> противоречить региональным и федеральным нормативам.</w:t>
      </w:r>
      <w:r>
        <w:rPr>
          <w:rStyle w:val="1035"/>
          <w:sz w:val="28"/>
          <w:szCs w:val="28"/>
        </w:rPr>
      </w:r>
      <w:r>
        <w:rPr>
          <w:rStyle w:val="1035"/>
          <w:sz w:val="28"/>
          <w:szCs w:val="28"/>
        </w:rPr>
      </w:r>
    </w:p>
    <w:p>
      <w:pPr>
        <w:ind w:firstLine="709"/>
        <w:jc w:val="both"/>
        <w:rPr>
          <w:rFonts w:ascii="TimesNewRomanPSMT" w:hAnsi="TimesNewRomanPSMT" w:cs="TimesNewRomanPSMT"/>
          <w:sz w:val="28"/>
          <w:szCs w:val="28"/>
          <w:highlight w:val="none"/>
        </w:rPr>
      </w:pPr>
      <w:r>
        <w:rPr>
          <w:rStyle w:val="1035"/>
          <w:sz w:val="28"/>
          <w:szCs w:val="28"/>
        </w:rPr>
        <w:t xml:space="preserve">Вследствие того, что</w:t>
      </w:r>
      <w:r>
        <w:rPr>
          <w:rStyle w:val="1035"/>
          <w:sz w:val="28"/>
          <w:szCs w:val="28"/>
        </w:rPr>
        <w:t xml:space="preserve"> </w:t>
      </w:r>
      <w:r>
        <w:rPr>
          <w:rStyle w:val="1035"/>
          <w:sz w:val="28"/>
          <w:szCs w:val="28"/>
        </w:rPr>
        <w:t xml:space="preserve">в </w:t>
      </w:r>
      <w:r>
        <w:rPr>
          <w:rFonts w:ascii="TimesNewRomanPSMT" w:hAnsi="TimesNewRomanPSMT" w:cs="TimesNewRomanPSMT"/>
          <w:sz w:val="28"/>
          <w:szCs w:val="28"/>
        </w:rPr>
        <w:t xml:space="preserve">Р</w:t>
      </w:r>
      <w:r>
        <w:rPr>
          <w:rFonts w:ascii="TimesNewRomanPSMT" w:hAnsi="TimesNewRomanPSMT" w:cs="TimesNewRomanPSMT"/>
          <w:sz w:val="28"/>
          <w:szCs w:val="28"/>
        </w:rPr>
        <w:t xml:space="preserve">егиональные нормативы градостроительного проектирования Нижегородской области</w:t>
      </w:r>
      <w:r>
        <w:rPr>
          <w:rStyle w:val="1035"/>
          <w:sz w:val="28"/>
          <w:szCs w:val="28"/>
        </w:rPr>
        <w:t xml:space="preserve">,</w:t>
      </w:r>
      <w:r>
        <w:rPr>
          <w:rStyle w:val="1035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утвержденные</w:t>
      </w:r>
      <w:r>
        <w:rPr>
          <w:rStyle w:val="1035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Постановлением Правительства Нижегородской области от 31.12.2015 N 921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были внесены изменения, отдельные положения </w:t>
      </w:r>
      <w:r>
        <w:rPr>
          <w:rFonts w:ascii="TimesNewRomanPSMT" w:hAnsi="TimesNewRomanPSMT" w:cs="TimesNewRomanPSMT"/>
          <w:sz w:val="28"/>
          <w:szCs w:val="28"/>
        </w:rPr>
        <w:t xml:space="preserve">М</w:t>
      </w:r>
      <w:r>
        <w:rPr>
          <w:rFonts w:ascii="TimesNewRomanPSMT" w:hAnsi="TimesNewRomanPSMT" w:cs="TimesNewRomanPSMT"/>
          <w:sz w:val="28"/>
          <w:szCs w:val="28"/>
        </w:rPr>
        <w:t xml:space="preserve">естных нормативов градостроительного проектирования города Нижнего Новгорода пришли в несоответствие с </w:t>
      </w:r>
      <w:r>
        <w:rPr>
          <w:rFonts w:ascii="TimesNewRomanPSMT" w:hAnsi="TimesNewRomanPSMT" w:cs="TimesNewRomanPSMT"/>
          <w:sz w:val="28"/>
          <w:szCs w:val="28"/>
        </w:rPr>
        <w:t xml:space="preserve">Р</w:t>
      </w:r>
      <w:r>
        <w:rPr>
          <w:rFonts w:ascii="TimesNewRomanPSMT" w:hAnsi="TimesNewRomanPSMT" w:cs="TimesNewRomanPSMT"/>
          <w:sz w:val="28"/>
          <w:szCs w:val="28"/>
        </w:rPr>
        <w:t xml:space="preserve">егиональными нормативами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градостроительного проектирования Нижегородской области.</w:t>
      </w:r>
      <w:r>
        <w:rPr>
          <w:rFonts w:ascii="TimesNewRomanPSMT" w:hAnsi="TimesNewRomanPSMT" w:cs="TimesNewRomanPSMT"/>
          <w:sz w:val="28"/>
          <w:szCs w:val="28"/>
          <w:highlight w:val="none"/>
        </w:rPr>
      </w:r>
      <w:r>
        <w:rPr>
          <w:rFonts w:ascii="TimesNewRomanPSMT" w:hAnsi="TimesNewRomanPSMT" w:cs="TimesNewRomanPSMT"/>
          <w:sz w:val="28"/>
          <w:szCs w:val="28"/>
          <w:highlight w:val="none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Кроме того, отдельные положения Местных нормативов приводятся в соответствие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СП 30-101-98. «Методические указания по расчету нормативных размеров земельных участков в кондоминиумах», утвержденным Приказом Минземстроя РФ от 26.08.1998 N 59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</w:r>
    </w:p>
    <w:p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Предлагаемый проект направлен на устранение противоречий и несоответс</w:t>
      </w:r>
      <w:r>
        <w:rPr>
          <w:rFonts w:ascii="TimesNewRomanPSMT" w:hAnsi="TimesNewRomanPSMT" w:cs="TimesNewRomanPSMT"/>
          <w:sz w:val="28"/>
          <w:szCs w:val="28"/>
        </w:rPr>
        <w:t xml:space="preserve">т</w:t>
      </w:r>
      <w:r>
        <w:rPr>
          <w:rFonts w:ascii="TimesNewRomanPSMT" w:hAnsi="TimesNewRomanPSMT" w:cs="TimesNewRomanPSMT"/>
          <w:sz w:val="28"/>
          <w:szCs w:val="28"/>
        </w:rPr>
        <w:t xml:space="preserve">вий между Местными нормативами градостроительного проектирования города Нижнего Новгорода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Региональными нормативами градостроительного проектирования Нижегородской области.</w: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</w:r>
    </w:p>
    <w:p>
      <w:pPr>
        <w:ind w:firstLine="709"/>
        <w:jc w:val="both"/>
      </w:pPr>
      <w:r/>
      <w:r/>
      <w:r/>
    </w:p>
    <w:p>
      <w:pPr>
        <w:pStyle w:val="992"/>
        <w:jc w:val="both"/>
      </w:pPr>
      <w:r/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4679"/>
      </w:tblGrid>
      <w:tr>
        <w:tblPrEx/>
        <w:trPr/>
        <w:tc>
          <w:tcPr>
            <w:tcW w:w="5637" w:type="dxa"/>
            <w:textDirection w:val="lrTb"/>
            <w:noWrap w:val="false"/>
          </w:tcPr>
          <w:p>
            <w:pPr>
              <w:pStyle w:val="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</w:t>
            </w:r>
            <w:r>
              <w:rPr>
                <w:sz w:val="28"/>
                <w:szCs w:val="28"/>
              </w:rPr>
              <w:t xml:space="preserve">ректор департамента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градостроительного развития и 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рхитектуры администрации города Нижнего Новгорода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9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 xml:space="preserve">новницына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jc w:val="center"/>
        <w:rPr>
          <w:sz w:val="28"/>
          <w:szCs w:val="28"/>
        </w:rPr>
      </w:pPr>
      <w:r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92"/>
        <w:jc w:val="both"/>
      </w:pPr>
      <w:r/>
      <w:r/>
      <w:r/>
    </w:p>
    <w:p>
      <w:pPr>
        <w:pStyle w:val="998"/>
        <w:ind w:firstLine="0"/>
        <w:jc w:val="center"/>
        <w:spacing w:before="0" w:line="276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</w:rPr>
      </w:r>
      <w:bookmarkStart w:id="0" w:name="_GoBack"/>
      <w:r>
        <w:rPr>
          <w:color w:val="000000" w:themeColor="text1"/>
        </w:rPr>
      </w:r>
      <w:bookmarkEnd w:id="0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NewRomanPSMT">
    <w:panose1 w:val="02020603050405020304"/>
  </w:font>
  <w:font w:name="Courier New">
    <w:panose1 w:val="02070309020205020404"/>
  </w:font>
  <w:font w:name="Calibri">
    <w:panose1 w:val="020F0502020204030204"/>
  </w:font>
  <w:font w:name="Arial Black">
    <w:panose1 w:val="020B0A04020102020204"/>
  </w:font>
  <w:font w:name="Sylfaen">
    <w:panose1 w:val="02040502050405020303"/>
  </w:font>
  <w:font w:name="Corbel">
    <w:panose1 w:val="020B0503020203020204"/>
  </w:font>
  <w:font w:name="Book Antiqua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766635"/>
      <w:docPartObj>
        <w:docPartGallery w:val="Page Numbers (Bottom of Page)"/>
        <w:docPartUnique w:val="true"/>
      </w:docPartObj>
      <w:rPr/>
    </w:sdtPr>
    <w:sdtContent>
      <w:p>
        <w:pPr>
          <w:pStyle w:val="9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37</w:t>
        </w:r>
        <w:r>
          <w:fldChar w:fldCharType="end"/>
        </w:r>
        <w:r/>
      </w:p>
    </w:sdtContent>
  </w:sdt>
  <w:p>
    <w:pPr>
      <w:pStyle w:val="9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2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3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6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1">
    <w:multiLevelType w:val="hybridMultilevel"/>
    <w:lvl w:ilvl="0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2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3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6"/>
      <w:numFmt w:val="decimal"/>
      <w:isLgl w:val="false"/>
      <w:suff w:val="tab"/>
      <w:lvlText w:val="%1.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2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3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isLgl w:val="false"/>
      <w:suff w:val="tab"/>
      <w:lvlText w:val="%1)"/>
      <w:lvlJc w:val="left"/>
      <w:pPr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6"/>
      <w:numFmt w:val="decimal"/>
      <w:isLgl w:val="false"/>
      <w:suff w:val="tab"/>
      <w:lvlText w:val="%1.%2"/>
      <w:lvlJc w:val="left"/>
      <w:pPr>
        <w:ind w:left="8015" w:hanging="36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464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6600" w:hanging="72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892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80" w:hanging="108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840" w:hanging="108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5160" w:hanging="144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7120" w:hanging="1440"/>
      </w:pPr>
      <w:rPr>
        <w:rFonts w:hint="default"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5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2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9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7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4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1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8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5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2339" w:hanging="15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70" w:hanging="156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1" w:hanging="156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52" w:hanging="156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623" w:hanging="156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94" w:hanging="156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65" w:hanging="15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420"/>
        <w:tabs>
          <w:tab w:val="num" w:pos="420" w:leader="none"/>
        </w:tabs>
      </w:pPr>
      <w:rPr>
        <w:rFonts w:hint="default" w:cs="Times New Roman"/>
      </w:rPr>
    </w:lvl>
    <w:lvl w:ilvl="1">
      <w:start w:val="26"/>
      <w:numFmt w:val="decimal"/>
      <w:isLgl w:val="false"/>
      <w:suff w:val="tab"/>
      <w:lvlText w:val="%1.%2"/>
      <w:lvlJc w:val="left"/>
      <w:pPr>
        <w:ind w:left="480" w:hanging="420"/>
        <w:tabs>
          <w:tab w:val="num" w:pos="48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840" w:hanging="720"/>
        <w:tabs>
          <w:tab w:val="num" w:pos="84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00" w:hanging="720"/>
        <w:tabs>
          <w:tab w:val="num" w:pos="90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20" w:hanging="1080"/>
        <w:tabs>
          <w:tab w:val="num" w:pos="132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380" w:hanging="1080"/>
        <w:tabs>
          <w:tab w:val="num" w:pos="13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60" w:hanging="1440"/>
        <w:tabs>
          <w:tab w:val="num" w:pos="186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80" w:hanging="1800"/>
        <w:tabs>
          <w:tab w:val="num" w:pos="2280" w:leader="none"/>
        </w:tabs>
      </w:pPr>
      <w:rPr>
        <w:rFonts w:hint="default" w:cs="Times New Roman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 w:cs="Times New Roman"/>
      </w:rPr>
    </w:lvl>
    <w:lvl w:ilvl="1">
      <w:start w:val="4"/>
      <w:numFmt w:val="decimal"/>
      <w:isLgl w:val="false"/>
      <w:suff w:val="tab"/>
      <w:lvlText w:val="%1.%2"/>
      <w:lvlJc w:val="left"/>
      <w:pPr>
        <w:ind w:left="845" w:hanging="420"/>
      </w:pPr>
      <w:rPr>
        <w:rFonts w:hint="default" w:cs="Times New Roman"/>
      </w:rPr>
    </w:lvl>
    <w:lvl w:ilvl="2">
      <w:start w:val="3"/>
      <w:numFmt w:val="decimal"/>
      <w:isLgl w:val="false"/>
      <w:suff w:val="tab"/>
      <w:lvlText w:val="%1.%2.%3"/>
      <w:lvlJc w:val="left"/>
      <w:pPr>
        <w:ind w:left="157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5" w:hanging="72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05" w:hanging="108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30" w:hanging="108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415" w:hanging="144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840" w:hanging="1440"/>
      </w:pPr>
      <w:rPr>
        <w:rFonts w:hint="default" w:cs="Times New Roman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1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4"/>
      <w:numFmt w:val="decimal"/>
      <w:isLgl w:val="false"/>
      <w:suff w:val="tab"/>
      <w:lvlText w:val="%1.%2"/>
      <w:lvlJc w:val="left"/>
      <w:pPr>
        <w:ind w:left="1211" w:hanging="36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2422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73" w:hanging="72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484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335" w:hanging="108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186" w:hanging="108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7397" w:hanging="144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248" w:hanging="1440"/>
      </w:pPr>
      <w:rPr>
        <w:rFonts w:hint="default"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6.1.%1."/>
      <w:lvlJc w:val="left"/>
      <w:pPr/>
      <w:rPr>
        <w:rFonts w:ascii="Times New Roman" w:hAnsi="Times New Roman" w:eastAsia="Times New Roman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  <w:rPr>
        <w:rFonts w:hint="default" w:cs="Times New Roman"/>
      </w:rPr>
    </w:lvl>
    <w:lvl w:ilvl="1">
      <w:start w:val="48"/>
      <w:numFmt w:val="decimal"/>
      <w:isLgl w:val="false"/>
      <w:suff w:val="tab"/>
      <w:lvlText w:val="%1.%2."/>
      <w:lvlJc w:val="left"/>
      <w:pPr>
        <w:ind w:left="980" w:hanging="480"/>
        <w:tabs>
          <w:tab w:val="num" w:pos="98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0" w:hanging="720"/>
        <w:tabs>
          <w:tab w:val="num" w:pos="1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20" w:hanging="720"/>
        <w:tabs>
          <w:tab w:val="num" w:pos="22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80" w:hanging="1080"/>
        <w:tabs>
          <w:tab w:val="num" w:pos="3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80" w:hanging="1080"/>
        <w:tabs>
          <w:tab w:val="num" w:pos="35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40" w:hanging="1440"/>
        <w:tabs>
          <w:tab w:val="num" w:pos="444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40" w:hanging="1440"/>
        <w:tabs>
          <w:tab w:val="num" w:pos="49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00" w:hanging="1800"/>
        <w:tabs>
          <w:tab w:val="num" w:pos="5800" w:leader="none"/>
        </w:tabs>
      </w:pPr>
      <w:rPr>
        <w:rFonts w:hint="default"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1" w:hanging="804"/>
        <w:tabs>
          <w:tab w:val="num" w:pos="137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16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5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2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0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27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4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1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48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5600" w:hanging="180"/>
      </w:pPr>
      <w:rPr>
        <w:rFonts w:cs="Times New Roman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  <w:rPr>
        <w:rFonts w:hint="default" w:cs="Times New Roman"/>
      </w:rPr>
    </w:lvl>
    <w:lvl w:ilvl="1">
      <w:start w:val="25"/>
      <w:numFmt w:val="decimal"/>
      <w:isLgl w:val="false"/>
      <w:suff w:val="tab"/>
      <w:lvlText w:val="%1.%2."/>
      <w:lvlJc w:val="left"/>
      <w:pPr>
        <w:ind w:left="480" w:hanging="480"/>
        <w:tabs>
          <w:tab w:val="num" w:pos="48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 w:cs="Times New Roman"/>
      </w:rPr>
    </w:lvl>
  </w:abstractNum>
  <w:abstractNum w:abstractNumId="24">
    <w:multiLevelType w:val="hybridMultilevel"/>
    <w:lvl w:ilvl="0">
      <w:start w:val="8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Theme="minorEastAsia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5"/>
      <w:numFmt w:val="decimal"/>
      <w:isLgl/>
      <w:suff w:val="tab"/>
      <w:lvlText w:val="%1.%2"/>
      <w:lvlJc w:val="left"/>
      <w:pPr>
        <w:ind w:left="360" w:hanging="360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3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1">
      <w:start w:val="4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3.2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</w:rPr>
    </w:lvl>
  </w:abstractNum>
  <w:abstractNum w:abstractNumId="31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4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9"/>
  </w:num>
  <w:num w:numId="5">
    <w:abstractNumId w:val="22"/>
  </w:num>
  <w:num w:numId="6">
    <w:abstractNumId w:val="17"/>
  </w:num>
  <w:num w:numId="7">
    <w:abstractNumId w:val="15"/>
  </w:num>
  <w:num w:numId="8">
    <w:abstractNumId w:val="24"/>
  </w:num>
  <w:num w:numId="9">
    <w:abstractNumId w:val="25"/>
  </w:num>
  <w:num w:numId="10">
    <w:abstractNumId w:val="27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29"/>
  </w:num>
  <w:num w:numId="17">
    <w:abstractNumId w:val="28"/>
  </w:num>
  <w:num w:numId="18">
    <w:abstractNumId w:val="14"/>
  </w:num>
  <w:num w:numId="19">
    <w:abstractNumId w:val="16"/>
  </w:num>
  <w:num w:numId="20">
    <w:abstractNumId w:val="10"/>
  </w:num>
  <w:num w:numId="21">
    <w:abstractNumId w:val="3"/>
  </w:num>
  <w:num w:numId="22">
    <w:abstractNumId w:val="18"/>
  </w:num>
  <w:num w:numId="23">
    <w:abstractNumId w:val="30"/>
  </w:num>
  <w:num w:numId="24">
    <w:abstractNumId w:val="12"/>
  </w:num>
  <w:num w:numId="25">
    <w:abstractNumId w:val="21"/>
  </w:num>
  <w:num w:numId="26">
    <w:abstractNumId w:val="32"/>
  </w:num>
  <w:num w:numId="27">
    <w:abstractNumId w:val="20"/>
  </w:num>
  <w:num w:numId="28">
    <w:abstractNumId w:val="5"/>
  </w:num>
  <w:num w:numId="29">
    <w:abstractNumId w:val="6"/>
  </w:num>
  <w:num w:numId="30">
    <w:abstractNumId w:val="35"/>
  </w:num>
  <w:num w:numId="31">
    <w:abstractNumId w:val="31"/>
  </w:num>
  <w:num w:numId="32">
    <w:abstractNumId w:val="34"/>
  </w:num>
  <w:num w:numId="33">
    <w:abstractNumId w:val="4"/>
  </w:num>
  <w:num w:numId="34">
    <w:abstractNumId w:val="33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0">
    <w:name w:val="Heading 1 Char"/>
    <w:basedOn w:val="924"/>
    <w:link w:val="920"/>
    <w:uiPriority w:val="9"/>
    <w:rPr>
      <w:rFonts w:ascii="Arial" w:hAnsi="Arial" w:eastAsia="Arial" w:cs="Arial"/>
      <w:sz w:val="40"/>
      <w:szCs w:val="40"/>
    </w:rPr>
  </w:style>
  <w:style w:type="character" w:styleId="751">
    <w:name w:val="Heading 2 Char"/>
    <w:basedOn w:val="924"/>
    <w:link w:val="921"/>
    <w:uiPriority w:val="9"/>
    <w:rPr>
      <w:rFonts w:ascii="Arial" w:hAnsi="Arial" w:eastAsia="Arial" w:cs="Arial"/>
      <w:sz w:val="34"/>
    </w:rPr>
  </w:style>
  <w:style w:type="character" w:styleId="752">
    <w:name w:val="Heading 3 Char"/>
    <w:basedOn w:val="924"/>
    <w:link w:val="922"/>
    <w:uiPriority w:val="9"/>
    <w:rPr>
      <w:rFonts w:ascii="Arial" w:hAnsi="Arial" w:eastAsia="Arial" w:cs="Arial"/>
      <w:sz w:val="30"/>
      <w:szCs w:val="30"/>
    </w:rPr>
  </w:style>
  <w:style w:type="character" w:styleId="753">
    <w:name w:val="Heading 4 Char"/>
    <w:basedOn w:val="924"/>
    <w:link w:val="923"/>
    <w:uiPriority w:val="9"/>
    <w:rPr>
      <w:rFonts w:ascii="Arial" w:hAnsi="Arial" w:eastAsia="Arial" w:cs="Arial"/>
      <w:b/>
      <w:bCs/>
      <w:sz w:val="26"/>
      <w:szCs w:val="26"/>
    </w:rPr>
  </w:style>
  <w:style w:type="paragraph" w:styleId="754">
    <w:name w:val="Heading 5"/>
    <w:basedOn w:val="919"/>
    <w:next w:val="919"/>
    <w:link w:val="7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5">
    <w:name w:val="Heading 5 Char"/>
    <w:basedOn w:val="924"/>
    <w:link w:val="754"/>
    <w:uiPriority w:val="9"/>
    <w:rPr>
      <w:rFonts w:ascii="Arial" w:hAnsi="Arial" w:eastAsia="Arial" w:cs="Arial"/>
      <w:b/>
      <w:bCs/>
      <w:sz w:val="24"/>
      <w:szCs w:val="24"/>
    </w:rPr>
  </w:style>
  <w:style w:type="paragraph" w:styleId="756">
    <w:name w:val="Heading 6"/>
    <w:basedOn w:val="919"/>
    <w:next w:val="919"/>
    <w:link w:val="7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7">
    <w:name w:val="Heading 6 Char"/>
    <w:basedOn w:val="924"/>
    <w:link w:val="756"/>
    <w:uiPriority w:val="9"/>
    <w:rPr>
      <w:rFonts w:ascii="Arial" w:hAnsi="Arial" w:eastAsia="Arial" w:cs="Arial"/>
      <w:b/>
      <w:bCs/>
      <w:sz w:val="22"/>
      <w:szCs w:val="22"/>
    </w:rPr>
  </w:style>
  <w:style w:type="paragraph" w:styleId="758">
    <w:name w:val="Heading 7"/>
    <w:basedOn w:val="919"/>
    <w:next w:val="919"/>
    <w:link w:val="7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9">
    <w:name w:val="Heading 7 Char"/>
    <w:basedOn w:val="924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0">
    <w:name w:val="Heading 8"/>
    <w:basedOn w:val="919"/>
    <w:next w:val="919"/>
    <w:link w:val="7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1">
    <w:name w:val="Heading 8 Char"/>
    <w:basedOn w:val="924"/>
    <w:link w:val="760"/>
    <w:uiPriority w:val="9"/>
    <w:rPr>
      <w:rFonts w:ascii="Arial" w:hAnsi="Arial" w:eastAsia="Arial" w:cs="Arial"/>
      <w:i/>
      <w:iCs/>
      <w:sz w:val="22"/>
      <w:szCs w:val="22"/>
    </w:rPr>
  </w:style>
  <w:style w:type="paragraph" w:styleId="762">
    <w:name w:val="Heading 9"/>
    <w:basedOn w:val="919"/>
    <w:next w:val="919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3">
    <w:name w:val="Heading 9 Char"/>
    <w:basedOn w:val="924"/>
    <w:link w:val="762"/>
    <w:uiPriority w:val="9"/>
    <w:rPr>
      <w:rFonts w:ascii="Arial" w:hAnsi="Arial" w:eastAsia="Arial" w:cs="Arial"/>
      <w:i/>
      <w:iCs/>
      <w:sz w:val="21"/>
      <w:szCs w:val="21"/>
    </w:rPr>
  </w:style>
  <w:style w:type="paragraph" w:styleId="764">
    <w:name w:val="No Spacing"/>
    <w:uiPriority w:val="1"/>
    <w:qFormat/>
    <w:pPr>
      <w:spacing w:before="0" w:after="0" w:line="240" w:lineRule="auto"/>
    </w:pPr>
  </w:style>
  <w:style w:type="paragraph" w:styleId="765">
    <w:name w:val="Title"/>
    <w:basedOn w:val="919"/>
    <w:next w:val="919"/>
    <w:link w:val="7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6">
    <w:name w:val="Title Char"/>
    <w:basedOn w:val="924"/>
    <w:link w:val="765"/>
    <w:uiPriority w:val="10"/>
    <w:rPr>
      <w:sz w:val="48"/>
      <w:szCs w:val="48"/>
    </w:rPr>
  </w:style>
  <w:style w:type="paragraph" w:styleId="767">
    <w:name w:val="Subtitle"/>
    <w:basedOn w:val="919"/>
    <w:next w:val="919"/>
    <w:link w:val="768"/>
    <w:uiPriority w:val="11"/>
    <w:qFormat/>
    <w:pPr>
      <w:spacing w:before="200" w:after="200"/>
    </w:pPr>
    <w:rPr>
      <w:sz w:val="24"/>
      <w:szCs w:val="24"/>
    </w:rPr>
  </w:style>
  <w:style w:type="character" w:styleId="768">
    <w:name w:val="Subtitle Char"/>
    <w:basedOn w:val="924"/>
    <w:link w:val="767"/>
    <w:uiPriority w:val="11"/>
    <w:rPr>
      <w:sz w:val="24"/>
      <w:szCs w:val="24"/>
    </w:rPr>
  </w:style>
  <w:style w:type="paragraph" w:styleId="769">
    <w:name w:val="Quote"/>
    <w:basedOn w:val="919"/>
    <w:next w:val="919"/>
    <w:link w:val="770"/>
    <w:uiPriority w:val="29"/>
    <w:qFormat/>
    <w:pPr>
      <w:ind w:left="720" w:right="720"/>
    </w:pPr>
    <w:rPr>
      <w:i/>
    </w:rPr>
  </w:style>
  <w:style w:type="character" w:styleId="770">
    <w:name w:val="Quote Char"/>
    <w:link w:val="769"/>
    <w:uiPriority w:val="29"/>
    <w:rPr>
      <w:i/>
    </w:rPr>
  </w:style>
  <w:style w:type="paragraph" w:styleId="771">
    <w:name w:val="Intense Quote"/>
    <w:basedOn w:val="919"/>
    <w:next w:val="919"/>
    <w:link w:val="7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>
    <w:name w:val="Intense Quote Char"/>
    <w:link w:val="771"/>
    <w:uiPriority w:val="30"/>
    <w:rPr>
      <w:i/>
    </w:rPr>
  </w:style>
  <w:style w:type="character" w:styleId="773">
    <w:name w:val="Header Char"/>
    <w:basedOn w:val="924"/>
    <w:link w:val="988"/>
    <w:uiPriority w:val="99"/>
  </w:style>
  <w:style w:type="character" w:styleId="774">
    <w:name w:val="Footer Char"/>
    <w:basedOn w:val="924"/>
    <w:link w:val="989"/>
    <w:uiPriority w:val="99"/>
  </w:style>
  <w:style w:type="paragraph" w:styleId="775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989"/>
    <w:uiPriority w:val="99"/>
  </w:style>
  <w:style w:type="table" w:styleId="777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0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1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2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3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4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5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basedOn w:val="924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basedOn w:val="924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20">
    <w:name w:val="Heading 1"/>
    <w:basedOn w:val="919"/>
    <w:next w:val="919"/>
    <w:link w:val="103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21">
    <w:name w:val="Heading 2"/>
    <w:basedOn w:val="919"/>
    <w:next w:val="919"/>
    <w:link w:val="1032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22">
    <w:name w:val="Heading 3"/>
    <w:basedOn w:val="919"/>
    <w:link w:val="927"/>
    <w:uiPriority w:val="9"/>
    <w:qFormat/>
    <w:pPr>
      <w:spacing w:before="100" w:beforeAutospacing="1" w:after="100" w:afterAutospacing="1"/>
      <w:widowControl/>
      <w:outlineLvl w:val="2"/>
    </w:pPr>
    <w:rPr>
      <w:rFonts w:eastAsia="Times New Roman"/>
      <w:b/>
      <w:bCs/>
      <w:sz w:val="27"/>
      <w:szCs w:val="27"/>
    </w:rPr>
  </w:style>
  <w:style w:type="paragraph" w:styleId="923">
    <w:name w:val="Heading 4"/>
    <w:basedOn w:val="919"/>
    <w:next w:val="919"/>
    <w:link w:val="928"/>
    <w:uiPriority w:val="9"/>
    <w:semiHidden/>
    <w:unhideWhenUsed/>
    <w:qFormat/>
    <w:pPr>
      <w:keepLines/>
      <w:keepNext/>
      <w:spacing w:before="200" w:line="276" w:lineRule="auto"/>
      <w:widowControl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character" w:styleId="927" w:customStyle="1">
    <w:name w:val="Заголовок 3 Знак"/>
    <w:basedOn w:val="924"/>
    <w:link w:val="92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928" w:customStyle="1">
    <w:name w:val="Заголовок 4 Знак"/>
    <w:basedOn w:val="924"/>
    <w:link w:val="923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929" w:customStyle="1">
    <w:name w:val="Font Style28"/>
    <w:basedOn w:val="924"/>
    <w:uiPriority w:val="99"/>
    <w:rPr>
      <w:rFonts w:ascii="Times New Roman" w:hAnsi="Times New Roman" w:cs="Times New Roman"/>
      <w:sz w:val="22"/>
      <w:szCs w:val="22"/>
    </w:rPr>
  </w:style>
  <w:style w:type="paragraph" w:styleId="930" w:customStyle="1">
    <w:name w:val="Нормальный"/>
    <w:pPr>
      <w:spacing w:after="0" w:line="240" w:lineRule="auto"/>
      <w:widowControl w:val="o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31">
    <w:name w:val="Body Text"/>
    <w:basedOn w:val="919"/>
    <w:link w:val="932"/>
    <w:unhideWhenUsed/>
    <w:pPr>
      <w:spacing w:after="120"/>
    </w:pPr>
    <w:rPr>
      <w:rFonts w:eastAsia="Times New Roman"/>
      <w:sz w:val="20"/>
      <w:szCs w:val="20"/>
    </w:rPr>
  </w:style>
  <w:style w:type="character" w:styleId="932" w:customStyle="1">
    <w:name w:val="Основной текст Знак"/>
    <w:basedOn w:val="924"/>
    <w:link w:val="93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3" w:customStyle="1">
    <w:name w:val="Основной текст (2)_"/>
    <w:basedOn w:val="924"/>
    <w:link w:val="934"/>
    <w:rPr>
      <w:rFonts w:ascii="Arial" w:hAnsi="Arial"/>
      <w:b/>
      <w:bCs/>
      <w:spacing w:val="1"/>
      <w:sz w:val="17"/>
      <w:szCs w:val="17"/>
      <w:shd w:val="clear" w:color="auto" w:fill="ffffff"/>
    </w:rPr>
  </w:style>
  <w:style w:type="paragraph" w:styleId="934" w:customStyle="1">
    <w:name w:val="Основной текст (2)1"/>
    <w:basedOn w:val="919"/>
    <w:link w:val="933"/>
    <w:pPr>
      <w:ind w:hanging="1340"/>
      <w:jc w:val="both"/>
      <w:spacing w:before="120" w:line="248" w:lineRule="exact"/>
      <w:shd w:val="clear" w:color="auto" w:fill="ffffff"/>
      <w:widowControl/>
    </w:pPr>
    <w:rPr>
      <w:rFonts w:ascii="Arial" w:hAnsi="Arial" w:eastAsiaTheme="minorHAnsi" w:cstheme="minorBidi"/>
      <w:b/>
      <w:bCs/>
      <w:spacing w:val="1"/>
      <w:sz w:val="17"/>
      <w:szCs w:val="17"/>
      <w:lang w:eastAsia="en-US"/>
    </w:rPr>
  </w:style>
  <w:style w:type="character" w:styleId="935" w:customStyle="1">
    <w:name w:val="Основной текст (3)_"/>
    <w:basedOn w:val="924"/>
    <w:link w:val="936"/>
    <w:uiPriority w:val="99"/>
    <w:rPr>
      <w:rFonts w:hAnsi="Times New Roman" w:cs="Times New Roman"/>
      <w:sz w:val="21"/>
      <w:szCs w:val="21"/>
      <w:shd w:val="clear" w:color="auto" w:fill="ffffff"/>
    </w:rPr>
  </w:style>
  <w:style w:type="paragraph" w:styleId="936" w:customStyle="1">
    <w:name w:val="Основной текст (3)1"/>
    <w:basedOn w:val="919"/>
    <w:link w:val="935"/>
    <w:uiPriority w:val="99"/>
    <w:pPr>
      <w:ind w:hanging="1240"/>
      <w:spacing w:line="240" w:lineRule="atLeast"/>
      <w:shd w:val="clear" w:color="auto" w:fill="ffffff"/>
    </w:pPr>
    <w:rPr>
      <w:rFonts w:asciiTheme="minorHAnsi" w:eastAsiaTheme="minorHAnsi"/>
      <w:sz w:val="21"/>
      <w:szCs w:val="21"/>
      <w:lang w:eastAsia="en-US"/>
    </w:rPr>
  </w:style>
  <w:style w:type="paragraph" w:styleId="937" w:customStyle="1">
    <w:name w:val="Char Знак"/>
    <w:basedOn w:val="919"/>
    <w:pPr>
      <w:spacing w:before="100" w:beforeAutospacing="1" w:after="100" w:afterAutospacing="1"/>
      <w:widowControl/>
    </w:pPr>
    <w:rPr>
      <w:rFonts w:ascii="Tahoma" w:hAnsi="Tahoma" w:eastAsia="Times New Roman"/>
      <w:sz w:val="20"/>
      <w:szCs w:val="20"/>
      <w:lang w:val="en-US" w:eastAsia="en-US"/>
    </w:rPr>
  </w:style>
  <w:style w:type="paragraph" w:styleId="938">
    <w:name w:val="Balloon Text"/>
    <w:basedOn w:val="919"/>
    <w:link w:val="939"/>
    <w:uiPriority w:val="99"/>
    <w:semiHidden/>
    <w:unhideWhenUsed/>
    <w:rPr>
      <w:rFonts w:ascii="Tahoma" w:hAnsi="Tahoma" w:cs="Tahoma"/>
      <w:sz w:val="16"/>
      <w:szCs w:val="16"/>
    </w:rPr>
  </w:style>
  <w:style w:type="character" w:styleId="939" w:customStyle="1">
    <w:name w:val="Текст выноски Знак"/>
    <w:basedOn w:val="924"/>
    <w:link w:val="938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940" w:customStyle="1">
    <w:name w:val="Style1"/>
    <w:basedOn w:val="919"/>
    <w:uiPriority w:val="99"/>
  </w:style>
  <w:style w:type="paragraph" w:styleId="941" w:customStyle="1">
    <w:name w:val="Style2"/>
    <w:basedOn w:val="919"/>
    <w:uiPriority w:val="99"/>
    <w:pPr>
      <w:jc w:val="center"/>
      <w:spacing w:line="185" w:lineRule="exact"/>
    </w:pPr>
  </w:style>
  <w:style w:type="paragraph" w:styleId="942" w:customStyle="1">
    <w:name w:val="Style3"/>
    <w:basedOn w:val="919"/>
    <w:uiPriority w:val="99"/>
  </w:style>
  <w:style w:type="paragraph" w:styleId="943" w:customStyle="1">
    <w:name w:val="Style4"/>
    <w:basedOn w:val="919"/>
    <w:uiPriority w:val="99"/>
  </w:style>
  <w:style w:type="paragraph" w:styleId="944" w:customStyle="1">
    <w:name w:val="Style5"/>
    <w:basedOn w:val="919"/>
    <w:uiPriority w:val="99"/>
  </w:style>
  <w:style w:type="paragraph" w:styleId="945" w:customStyle="1">
    <w:name w:val="Style6"/>
    <w:basedOn w:val="919"/>
    <w:uiPriority w:val="99"/>
    <w:pPr>
      <w:jc w:val="both"/>
      <w:spacing w:line="341" w:lineRule="exact"/>
    </w:pPr>
  </w:style>
  <w:style w:type="paragraph" w:styleId="946" w:customStyle="1">
    <w:name w:val="Style7"/>
    <w:basedOn w:val="919"/>
    <w:uiPriority w:val="99"/>
    <w:pPr>
      <w:ind w:hanging="682"/>
      <w:spacing w:line="274" w:lineRule="exact"/>
    </w:pPr>
  </w:style>
  <w:style w:type="paragraph" w:styleId="947" w:customStyle="1">
    <w:name w:val="Style8"/>
    <w:basedOn w:val="919"/>
    <w:uiPriority w:val="99"/>
    <w:pPr>
      <w:ind w:firstLine="845"/>
      <w:jc w:val="both"/>
      <w:spacing w:line="413" w:lineRule="exact"/>
    </w:pPr>
  </w:style>
  <w:style w:type="paragraph" w:styleId="948" w:customStyle="1">
    <w:name w:val="Style9"/>
    <w:basedOn w:val="919"/>
    <w:uiPriority w:val="99"/>
    <w:pPr>
      <w:ind w:firstLine="869"/>
      <w:jc w:val="both"/>
      <w:spacing w:line="414" w:lineRule="exact"/>
    </w:pPr>
  </w:style>
  <w:style w:type="paragraph" w:styleId="949" w:customStyle="1">
    <w:name w:val="Style10"/>
    <w:basedOn w:val="919"/>
    <w:uiPriority w:val="99"/>
    <w:pPr>
      <w:ind w:hanging="370"/>
      <w:spacing w:line="413" w:lineRule="exact"/>
    </w:pPr>
  </w:style>
  <w:style w:type="paragraph" w:styleId="950" w:customStyle="1">
    <w:name w:val="Style11"/>
    <w:basedOn w:val="919"/>
    <w:uiPriority w:val="99"/>
    <w:pPr>
      <w:ind w:firstLine="307"/>
      <w:jc w:val="both"/>
      <w:spacing w:line="413" w:lineRule="exact"/>
    </w:pPr>
  </w:style>
  <w:style w:type="paragraph" w:styleId="951" w:customStyle="1">
    <w:name w:val="Style12"/>
    <w:basedOn w:val="919"/>
    <w:uiPriority w:val="99"/>
  </w:style>
  <w:style w:type="paragraph" w:styleId="952" w:customStyle="1">
    <w:name w:val="Style13"/>
    <w:basedOn w:val="919"/>
    <w:uiPriority w:val="99"/>
    <w:pPr>
      <w:jc w:val="both"/>
    </w:pPr>
  </w:style>
  <w:style w:type="paragraph" w:styleId="953" w:customStyle="1">
    <w:name w:val="Style14"/>
    <w:basedOn w:val="919"/>
    <w:uiPriority w:val="99"/>
    <w:pPr>
      <w:ind w:firstLine="422"/>
      <w:jc w:val="both"/>
      <w:spacing w:line="413" w:lineRule="exact"/>
    </w:pPr>
  </w:style>
  <w:style w:type="paragraph" w:styleId="954" w:customStyle="1">
    <w:name w:val="Style15"/>
    <w:basedOn w:val="919"/>
    <w:uiPriority w:val="99"/>
    <w:pPr>
      <w:jc w:val="both"/>
      <w:spacing w:line="413" w:lineRule="exact"/>
    </w:pPr>
  </w:style>
  <w:style w:type="paragraph" w:styleId="955" w:customStyle="1">
    <w:name w:val="Style16"/>
    <w:basedOn w:val="919"/>
    <w:uiPriority w:val="99"/>
    <w:pPr>
      <w:ind w:firstLine="590"/>
      <w:spacing w:line="413" w:lineRule="exact"/>
    </w:pPr>
  </w:style>
  <w:style w:type="paragraph" w:styleId="956" w:customStyle="1">
    <w:name w:val="Style17"/>
    <w:basedOn w:val="919"/>
    <w:uiPriority w:val="99"/>
    <w:pPr>
      <w:ind w:firstLine="859"/>
      <w:spacing w:line="413" w:lineRule="exact"/>
    </w:pPr>
  </w:style>
  <w:style w:type="paragraph" w:styleId="957" w:customStyle="1">
    <w:name w:val="Style18"/>
    <w:basedOn w:val="919"/>
    <w:uiPriority w:val="99"/>
  </w:style>
  <w:style w:type="paragraph" w:styleId="958" w:customStyle="1">
    <w:name w:val="Style19"/>
    <w:basedOn w:val="919"/>
    <w:uiPriority w:val="99"/>
    <w:pPr>
      <w:ind w:firstLine="806"/>
      <w:spacing w:line="264" w:lineRule="exact"/>
    </w:pPr>
  </w:style>
  <w:style w:type="paragraph" w:styleId="959" w:customStyle="1">
    <w:name w:val="Style20"/>
    <w:basedOn w:val="919"/>
    <w:uiPriority w:val="99"/>
    <w:pPr>
      <w:jc w:val="center"/>
    </w:pPr>
  </w:style>
  <w:style w:type="paragraph" w:styleId="960" w:customStyle="1">
    <w:name w:val="Style21"/>
    <w:basedOn w:val="919"/>
    <w:uiPriority w:val="99"/>
  </w:style>
  <w:style w:type="paragraph" w:styleId="961" w:customStyle="1">
    <w:name w:val="Style22"/>
    <w:basedOn w:val="919"/>
    <w:uiPriority w:val="99"/>
  </w:style>
  <w:style w:type="character" w:styleId="962" w:customStyle="1">
    <w:name w:val="Font Style24"/>
    <w:basedOn w:val="924"/>
    <w:uiPriority w:val="99"/>
    <w:rPr>
      <w:rFonts w:ascii="Arial" w:hAnsi="Arial" w:cs="Arial"/>
      <w:b/>
      <w:bCs/>
      <w:sz w:val="22"/>
      <w:szCs w:val="22"/>
    </w:rPr>
  </w:style>
  <w:style w:type="character" w:styleId="963" w:customStyle="1">
    <w:name w:val="Font Style25"/>
    <w:basedOn w:val="924"/>
    <w:uiPriority w:val="99"/>
    <w:rPr>
      <w:rFonts w:ascii="Times New Roman" w:hAnsi="Times New Roman" w:cs="Times New Roman"/>
      <w:sz w:val="14"/>
      <w:szCs w:val="14"/>
    </w:rPr>
  </w:style>
  <w:style w:type="character" w:styleId="964" w:customStyle="1">
    <w:name w:val="Font Style26"/>
    <w:basedOn w:val="924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65" w:customStyle="1">
    <w:name w:val="Font Style27"/>
    <w:basedOn w:val="92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966" w:customStyle="1">
    <w:name w:val="Font Style29"/>
    <w:basedOn w:val="924"/>
    <w:uiPriority w:val="9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styleId="967" w:customStyle="1">
    <w:name w:val="Font Style30"/>
    <w:basedOn w:val="924"/>
    <w:uiPriority w:val="99"/>
    <w:rPr>
      <w:rFonts w:ascii="Times New Roman" w:hAnsi="Times New Roman" w:cs="Times New Roman"/>
      <w:i/>
      <w:iCs/>
      <w:sz w:val="34"/>
      <w:szCs w:val="34"/>
    </w:rPr>
  </w:style>
  <w:style w:type="character" w:styleId="968" w:customStyle="1">
    <w:name w:val="Font Style31"/>
    <w:basedOn w:val="924"/>
    <w:uiPriority w:val="99"/>
    <w:rPr>
      <w:rFonts w:ascii="Times New Roman" w:hAnsi="Times New Roman" w:cs="Times New Roman"/>
      <w:i/>
      <w:iCs/>
      <w:sz w:val="50"/>
      <w:szCs w:val="50"/>
    </w:rPr>
  </w:style>
  <w:style w:type="character" w:styleId="969" w:customStyle="1">
    <w:name w:val="Font Style32"/>
    <w:basedOn w:val="924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styleId="970" w:customStyle="1">
    <w:name w:val="Font Style33"/>
    <w:basedOn w:val="924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styleId="971" w:customStyle="1">
    <w:name w:val="Font Style34"/>
    <w:basedOn w:val="924"/>
    <w:uiPriority w:val="99"/>
    <w:rPr>
      <w:rFonts w:ascii="Times New Roman" w:hAnsi="Times New Roman" w:cs="Times New Roman"/>
      <w:sz w:val="24"/>
      <w:szCs w:val="24"/>
    </w:rPr>
  </w:style>
  <w:style w:type="character" w:styleId="972" w:customStyle="1">
    <w:name w:val="Font Style35"/>
    <w:basedOn w:val="924"/>
    <w:uiPriority w:val="99"/>
    <w:rPr>
      <w:rFonts w:ascii="Sylfaen" w:hAnsi="Sylfaen" w:cs="Sylfaen"/>
      <w:i/>
      <w:iCs/>
      <w:sz w:val="22"/>
      <w:szCs w:val="22"/>
    </w:rPr>
  </w:style>
  <w:style w:type="character" w:styleId="973" w:customStyle="1">
    <w:name w:val="Font Style36"/>
    <w:basedOn w:val="924"/>
    <w:uiPriority w:val="99"/>
    <w:rPr>
      <w:rFonts w:ascii="Times New Roman" w:hAnsi="Times New Roman" w:cs="Times New Roman"/>
      <w:sz w:val="16"/>
      <w:szCs w:val="16"/>
    </w:rPr>
  </w:style>
  <w:style w:type="character" w:styleId="974" w:customStyle="1">
    <w:name w:val="Font Style37"/>
    <w:basedOn w:val="924"/>
    <w:uiPriority w:val="99"/>
    <w:rPr>
      <w:rFonts w:ascii="Arial" w:hAnsi="Arial" w:cs="Arial"/>
      <w:b/>
      <w:bCs/>
      <w:spacing w:val="10"/>
      <w:sz w:val="14"/>
      <w:szCs w:val="14"/>
    </w:rPr>
  </w:style>
  <w:style w:type="character" w:styleId="975" w:customStyle="1">
    <w:name w:val="Font Style38"/>
    <w:basedOn w:val="924"/>
    <w:uiPriority w:val="99"/>
    <w:rPr>
      <w:rFonts w:ascii="Arial Black" w:hAnsi="Arial Black" w:cs="Arial Black"/>
      <w:i/>
      <w:iCs/>
      <w:sz w:val="12"/>
      <w:szCs w:val="12"/>
    </w:rPr>
  </w:style>
  <w:style w:type="character" w:styleId="976" w:customStyle="1">
    <w:name w:val="Font Style39"/>
    <w:basedOn w:val="924"/>
    <w:uiPriority w:val="99"/>
    <w:rPr>
      <w:rFonts w:ascii="Times New Roman" w:hAnsi="Times New Roman" w:cs="Times New Roman"/>
      <w:i/>
      <w:iCs/>
      <w:sz w:val="8"/>
      <w:szCs w:val="8"/>
    </w:rPr>
  </w:style>
  <w:style w:type="character" w:styleId="977" w:customStyle="1">
    <w:name w:val="Font Style40"/>
    <w:basedOn w:val="924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978" w:customStyle="1">
    <w:name w:val="Font Style41"/>
    <w:basedOn w:val="924"/>
    <w:uiPriority w:val="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styleId="979" w:customStyle="1">
    <w:name w:val="Font Style42"/>
    <w:basedOn w:val="924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styleId="980" w:customStyle="1">
    <w:name w:val="Font Style12"/>
    <w:basedOn w:val="924"/>
    <w:uiPriority w:val="99"/>
    <w:rPr>
      <w:rFonts w:ascii="Arial" w:hAnsi="Arial" w:cs="Arial"/>
      <w:b/>
      <w:bCs/>
      <w:sz w:val="22"/>
      <w:szCs w:val="22"/>
    </w:rPr>
  </w:style>
  <w:style w:type="character" w:styleId="981" w:customStyle="1">
    <w:name w:val="Font Style13"/>
    <w:basedOn w:val="924"/>
    <w:uiPriority w:val="99"/>
    <w:rPr>
      <w:rFonts w:ascii="Times New Roman" w:hAnsi="Times New Roman" w:cs="Times New Roman"/>
      <w:sz w:val="14"/>
      <w:szCs w:val="14"/>
    </w:rPr>
  </w:style>
  <w:style w:type="character" w:styleId="982" w:customStyle="1">
    <w:name w:val="Font Style14"/>
    <w:basedOn w:val="924"/>
    <w:uiPriority w:val="99"/>
    <w:rPr>
      <w:rFonts w:ascii="Book Antiqua" w:hAnsi="Book Antiqua" w:cs="Book Antiqua"/>
      <w:b/>
      <w:bCs/>
      <w:sz w:val="10"/>
      <w:szCs w:val="10"/>
    </w:rPr>
  </w:style>
  <w:style w:type="character" w:styleId="983" w:customStyle="1">
    <w:name w:val="Font Style15"/>
    <w:basedOn w:val="924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84" w:customStyle="1">
    <w:name w:val="Font Style16"/>
    <w:basedOn w:val="92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985" w:customStyle="1">
    <w:name w:val="Font Style17"/>
    <w:basedOn w:val="92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986" w:customStyle="1">
    <w:name w:val="Font Style18"/>
    <w:basedOn w:val="924"/>
    <w:uiPriority w:val="99"/>
    <w:rPr>
      <w:rFonts w:ascii="Times New Roman" w:hAnsi="Times New Roman" w:cs="Times New Roman"/>
      <w:sz w:val="22"/>
      <w:szCs w:val="22"/>
    </w:rPr>
  </w:style>
  <w:style w:type="character" w:styleId="987" w:customStyle="1">
    <w:name w:val="Верхний колонтитул Знак"/>
    <w:basedOn w:val="924"/>
    <w:link w:val="988"/>
    <w:uiPriority w:val="99"/>
    <w:semiHidden/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88">
    <w:name w:val="Header"/>
    <w:basedOn w:val="919"/>
    <w:link w:val="9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paragraph" w:styleId="989">
    <w:name w:val="Footer"/>
    <w:basedOn w:val="919"/>
    <w:link w:val="9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0" w:customStyle="1">
    <w:name w:val="Нижний колонтитул Знак"/>
    <w:basedOn w:val="924"/>
    <w:link w:val="989"/>
    <w:uiPriority w:val="99"/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91">
    <w:name w:val="List Paragraph"/>
    <w:basedOn w:val="919"/>
    <w:uiPriority w:val="34"/>
    <w:qFormat/>
    <w:pPr>
      <w:contextualSpacing/>
      <w:ind w:left="720"/>
      <w:widowControl/>
    </w:pPr>
    <w:rPr>
      <w:rFonts w:eastAsia="Times New Roman"/>
      <w:sz w:val="20"/>
      <w:szCs w:val="20"/>
      <w:lang w:val="en-US"/>
    </w:rPr>
  </w:style>
  <w:style w:type="paragraph" w:styleId="992" w:customStyle="1">
    <w:name w:val="ConsPlusNormal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93" w:customStyle="1">
    <w:name w:val="apple-converted-space"/>
    <w:basedOn w:val="924"/>
    <w:uiPriority w:val="99"/>
  </w:style>
  <w:style w:type="character" w:styleId="994" w:customStyle="1">
    <w:name w:val="Заголовок №7_"/>
    <w:basedOn w:val="924"/>
    <w:link w:val="995"/>
    <w:uiPriority w:val="99"/>
    <w:rPr>
      <w:rFonts w:ascii="Book Antiqua" w:hAnsi="Book Antiqua"/>
      <w:b/>
      <w:bCs/>
      <w:spacing w:val="-5"/>
      <w:sz w:val="23"/>
      <w:szCs w:val="23"/>
      <w:shd w:val="clear" w:color="auto" w:fill="ffffff"/>
    </w:rPr>
  </w:style>
  <w:style w:type="paragraph" w:styleId="995" w:customStyle="1">
    <w:name w:val="Заголовок №71"/>
    <w:basedOn w:val="919"/>
    <w:link w:val="994"/>
    <w:uiPriority w:val="99"/>
    <w:pPr>
      <w:jc w:val="both"/>
      <w:spacing w:after="300" w:line="240" w:lineRule="atLeast"/>
      <w:shd w:val="clear" w:color="auto" w:fill="ffffff"/>
      <w:widowControl/>
      <w:outlineLvl w:val="6"/>
    </w:pPr>
    <w:rPr>
      <w:rFonts w:ascii="Book Antiqua" w:hAnsi="Book Antiqua" w:eastAsiaTheme="minorHAnsi" w:cstheme="minorBidi"/>
      <w:b/>
      <w:bCs/>
      <w:spacing w:val="-5"/>
      <w:sz w:val="23"/>
      <w:szCs w:val="23"/>
      <w:lang w:eastAsia="en-US"/>
    </w:rPr>
  </w:style>
  <w:style w:type="character" w:styleId="996" w:customStyle="1">
    <w:name w:val="Основной текст (2)"/>
    <w:basedOn w:val="933"/>
    <w:rPr>
      <w:rFonts w:ascii="Arial" w:hAnsi="Arial"/>
      <w:b/>
      <w:bCs/>
      <w:spacing w:val="1"/>
      <w:sz w:val="17"/>
      <w:szCs w:val="17"/>
      <w:u w:val="single"/>
      <w:shd w:val="clear" w:color="auto" w:fill="ffffff"/>
    </w:rPr>
  </w:style>
  <w:style w:type="character" w:styleId="997" w:customStyle="1">
    <w:name w:val="Основной текст (4)_"/>
    <w:basedOn w:val="924"/>
    <w:link w:val="998"/>
    <w:uiPriority w:val="99"/>
    <w:rPr>
      <w:rFonts w:ascii="Book Antiqua" w:hAnsi="Book Antiqua"/>
      <w:b/>
      <w:bCs/>
      <w:spacing w:val="-5"/>
      <w:sz w:val="23"/>
      <w:szCs w:val="23"/>
      <w:shd w:val="clear" w:color="auto" w:fill="ffffff"/>
    </w:rPr>
  </w:style>
  <w:style w:type="paragraph" w:styleId="998" w:customStyle="1">
    <w:name w:val="Основной текст (4)1"/>
    <w:basedOn w:val="919"/>
    <w:link w:val="997"/>
    <w:uiPriority w:val="99"/>
    <w:pPr>
      <w:ind w:hanging="1260"/>
      <w:spacing w:before="120" w:line="240" w:lineRule="atLeast"/>
      <w:shd w:val="clear" w:color="auto" w:fill="ffffff"/>
      <w:widowControl/>
    </w:pPr>
    <w:rPr>
      <w:rFonts w:ascii="Book Antiqua" w:hAnsi="Book Antiqua" w:eastAsiaTheme="minorHAnsi" w:cstheme="minorBidi"/>
      <w:b/>
      <w:bCs/>
      <w:spacing w:val="-5"/>
      <w:sz w:val="23"/>
      <w:szCs w:val="23"/>
      <w:lang w:eastAsia="en-US"/>
    </w:rPr>
  </w:style>
  <w:style w:type="character" w:styleId="999" w:customStyle="1">
    <w:name w:val="Основной текст + Arial"/>
    <w:basedOn w:val="924"/>
    <w:uiPriority w:val="99"/>
    <w:rPr>
      <w:rFonts w:ascii="Arial" w:hAnsi="Arial" w:cs="Arial"/>
      <w:spacing w:val="1"/>
      <w:sz w:val="21"/>
      <w:szCs w:val="21"/>
      <w:shd w:val="clear" w:color="auto" w:fill="ffffff"/>
    </w:rPr>
  </w:style>
  <w:style w:type="character" w:styleId="1000" w:customStyle="1">
    <w:name w:val="Основной текст (3)8"/>
    <w:basedOn w:val="935"/>
    <w:uiPriority w:val="99"/>
    <w:rPr>
      <w:rFonts w:ascii="Book Antiqua" w:hAnsi="Book Antiqua" w:cs="Book Antiqua"/>
      <w:sz w:val="17"/>
      <w:szCs w:val="17"/>
      <w:u w:val="single"/>
      <w:shd w:val="clear" w:color="auto" w:fill="ffffff"/>
      <w:lang w:bidi="ar-SA"/>
    </w:rPr>
  </w:style>
  <w:style w:type="character" w:styleId="1001" w:customStyle="1">
    <w:name w:val="Основной текст (6)_"/>
    <w:basedOn w:val="924"/>
    <w:link w:val="1002"/>
    <w:uiPriority w:val="99"/>
    <w:rPr>
      <w:rFonts w:ascii="Book Antiqua" w:hAnsi="Book Antiqua" w:cs="Times New Roman"/>
      <w:i/>
      <w:iCs/>
      <w:spacing w:val="-13"/>
      <w:shd w:val="clear" w:color="auto" w:fill="ffffff"/>
    </w:rPr>
  </w:style>
  <w:style w:type="paragraph" w:styleId="1002" w:customStyle="1">
    <w:name w:val="Основной текст (6)"/>
    <w:basedOn w:val="919"/>
    <w:link w:val="1001"/>
    <w:uiPriority w:val="99"/>
    <w:pPr>
      <w:jc w:val="right"/>
      <w:spacing w:after="120" w:line="227" w:lineRule="exact"/>
      <w:shd w:val="clear" w:color="auto" w:fill="ffffff"/>
      <w:widowControl/>
    </w:pPr>
    <w:rPr>
      <w:rFonts w:ascii="Book Antiqua" w:hAnsi="Book Antiqua" w:eastAsiaTheme="minorHAnsi"/>
      <w:i/>
      <w:iCs/>
      <w:spacing w:val="-13"/>
      <w:sz w:val="22"/>
      <w:szCs w:val="22"/>
      <w:lang w:eastAsia="en-US"/>
    </w:rPr>
  </w:style>
  <w:style w:type="character" w:styleId="1003" w:customStyle="1">
    <w:name w:val="Основной текст (6) + 9 pt"/>
    <w:basedOn w:val="1001"/>
    <w:uiPriority w:val="99"/>
    <w:rPr>
      <w:rFonts w:ascii="Book Antiqua" w:hAnsi="Book Antiqua" w:cs="Times New Roman"/>
      <w:i/>
      <w:iCs/>
      <w:spacing w:val="-13"/>
      <w:sz w:val="17"/>
      <w:szCs w:val="17"/>
      <w:shd w:val="clear" w:color="auto" w:fill="ffffff"/>
    </w:rPr>
  </w:style>
  <w:style w:type="character" w:styleId="1004" w:customStyle="1">
    <w:name w:val="Оглавление (3)_"/>
    <w:basedOn w:val="924"/>
    <w:link w:val="1005"/>
    <w:uiPriority w:val="99"/>
    <w:rPr>
      <w:rFonts w:ascii="Book Antiqua" w:hAnsi="Book Antiqua" w:cs="Times New Roman"/>
      <w:b/>
      <w:bCs/>
      <w:spacing w:val="-5"/>
      <w:sz w:val="23"/>
      <w:szCs w:val="23"/>
      <w:shd w:val="clear" w:color="auto" w:fill="ffffff"/>
    </w:rPr>
  </w:style>
  <w:style w:type="paragraph" w:styleId="1005" w:customStyle="1">
    <w:name w:val="Оглавление (3)1"/>
    <w:basedOn w:val="919"/>
    <w:link w:val="1004"/>
    <w:uiPriority w:val="99"/>
    <w:pPr>
      <w:spacing w:line="240" w:lineRule="atLeast"/>
      <w:shd w:val="clear" w:color="auto" w:fill="ffffff"/>
      <w:widowControl/>
    </w:pPr>
    <w:rPr>
      <w:rFonts w:ascii="Book Antiqua" w:hAnsi="Book Antiqua" w:eastAsiaTheme="minorHAnsi"/>
      <w:b/>
      <w:bCs/>
      <w:spacing w:val="-5"/>
      <w:sz w:val="23"/>
      <w:szCs w:val="23"/>
      <w:lang w:eastAsia="en-US"/>
    </w:rPr>
  </w:style>
  <w:style w:type="character" w:styleId="1006" w:customStyle="1">
    <w:name w:val="Оглавление (3) + 101"/>
    <w:basedOn w:val="1004"/>
    <w:uiPriority w:val="99"/>
    <w:rPr>
      <w:rFonts w:ascii="Book Antiqua" w:hAnsi="Book Antiqua" w:cs="Book Antiqua"/>
      <w:b/>
      <w:bCs/>
      <w:spacing w:val="-5"/>
      <w:sz w:val="20"/>
      <w:szCs w:val="20"/>
      <w:shd w:val="clear" w:color="auto" w:fill="ffffff"/>
    </w:rPr>
  </w:style>
  <w:style w:type="character" w:styleId="1007" w:customStyle="1">
    <w:name w:val="Заголовок №7 + 9 pt"/>
    <w:basedOn w:val="994"/>
    <w:uiPriority w:val="99"/>
    <w:rPr>
      <w:rFonts w:ascii="Book Antiqua" w:hAnsi="Book Antiqua" w:cs="Book Antiqua"/>
      <w:b/>
      <w:bCs/>
      <w:spacing w:val="21"/>
      <w:sz w:val="17"/>
      <w:szCs w:val="17"/>
      <w:shd w:val="clear" w:color="auto" w:fill="ffffff"/>
      <w:lang w:bidi="ar-SA"/>
    </w:rPr>
  </w:style>
  <w:style w:type="character" w:styleId="1008" w:customStyle="1">
    <w:name w:val="Заголовок №7"/>
    <w:basedOn w:val="994"/>
    <w:uiPriority w:val="99"/>
    <w:rPr>
      <w:rFonts w:ascii="Book Antiqua" w:hAnsi="Book Antiqua" w:cs="Book Antiqua"/>
      <w:b/>
      <w:bCs/>
      <w:spacing w:val="-5"/>
      <w:sz w:val="23"/>
      <w:szCs w:val="23"/>
      <w:u w:val="single"/>
      <w:shd w:val="clear" w:color="auto" w:fill="ffffff"/>
      <w:lang w:bidi="ar-SA"/>
    </w:rPr>
  </w:style>
  <w:style w:type="character" w:styleId="1009" w:customStyle="1">
    <w:name w:val="Основной текст_"/>
    <w:basedOn w:val="924"/>
    <w:link w:val="1010"/>
    <w:rPr>
      <w:rFonts w:ascii="Arial" w:hAnsi="Arial" w:cs="Arial"/>
      <w:sz w:val="19"/>
      <w:szCs w:val="19"/>
      <w:shd w:val="clear" w:color="auto" w:fill="ffffff"/>
    </w:rPr>
  </w:style>
  <w:style w:type="paragraph" w:styleId="1010" w:customStyle="1">
    <w:name w:val="Основной текст3"/>
    <w:basedOn w:val="919"/>
    <w:link w:val="1009"/>
    <w:pPr>
      <w:ind w:hanging="360"/>
      <w:spacing w:line="202" w:lineRule="exact"/>
      <w:shd w:val="clear" w:color="auto" w:fill="ffffff"/>
    </w:pPr>
    <w:rPr>
      <w:rFonts w:ascii="Arial" w:hAnsi="Arial" w:cs="Arial" w:eastAsiaTheme="minorHAnsi"/>
      <w:sz w:val="19"/>
      <w:szCs w:val="19"/>
      <w:lang w:eastAsia="en-US"/>
    </w:rPr>
  </w:style>
  <w:style w:type="character" w:styleId="1011" w:customStyle="1">
    <w:name w:val="Основной текст + Times New Roman"/>
    <w:basedOn w:val="1009"/>
    <w:uiPriority w:val="99"/>
    <w:rPr>
      <w:rFonts w:ascii="Times New Roman" w:hAnsi="Times New Roman" w:cs="Times New Roman"/>
      <w:b/>
      <w:b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styleId="1012" w:customStyle="1">
    <w:name w:val="Основной текст (26)"/>
    <w:basedOn w:val="924"/>
    <w:uiPriority w:val="99"/>
    <w:rPr>
      <w:rFonts w:ascii="Arial" w:hAnsi="Arial" w:cs="Arial"/>
      <w:color w:val="000000"/>
      <w:spacing w:val="0"/>
      <w:position w:val="0"/>
      <w:sz w:val="20"/>
      <w:szCs w:val="20"/>
      <w:u w:val="single"/>
      <w:lang w:val="ru-RU"/>
    </w:rPr>
  </w:style>
  <w:style w:type="paragraph" w:styleId="1013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ru-RU"/>
    </w:rPr>
  </w:style>
  <w:style w:type="paragraph" w:styleId="1014" w:customStyle="1">
    <w:name w:val="formattext"/>
    <w:basedOn w:val="919"/>
    <w:uiPriority w:val="99"/>
    <w:pPr>
      <w:spacing w:before="100" w:beforeAutospacing="1" w:after="100" w:afterAutospacing="1"/>
      <w:widowControl/>
    </w:pPr>
    <w:rPr>
      <w:rFonts w:eastAsia="Times New Roman"/>
    </w:rPr>
  </w:style>
  <w:style w:type="character" w:styleId="1015" w:customStyle="1">
    <w:name w:val="Основной текст + Courier New1"/>
    <w:basedOn w:val="1009"/>
    <w:uiPriority w:val="99"/>
    <w:rPr>
      <w:rFonts w:ascii="Courier New" w:hAnsi="Courier New" w:cs="Courier New"/>
      <w:color w:val="000000"/>
      <w:spacing w:val="0"/>
      <w:position w:val="0"/>
      <w:sz w:val="15"/>
      <w:szCs w:val="15"/>
      <w:u w:val="none"/>
      <w:shd w:val="clear" w:color="auto" w:fill="ffffff"/>
      <w:lang w:val="ru-RU"/>
    </w:rPr>
  </w:style>
  <w:style w:type="character" w:styleId="1016" w:customStyle="1">
    <w:name w:val="Основной текст + Курсив"/>
    <w:basedOn w:val="1009"/>
    <w:uiPriority w:val="99"/>
    <w:rPr>
      <w:rFonts w:ascii="Arial" w:hAnsi="Arial" w:cs="Arial"/>
      <w:i/>
      <w:iCs/>
      <w:color w:val="000000"/>
      <w:spacing w:val="-30"/>
      <w:position w:val="0"/>
      <w:sz w:val="19"/>
      <w:szCs w:val="19"/>
      <w:u w:val="none"/>
      <w:shd w:val="clear" w:color="auto" w:fill="ffffff"/>
      <w:lang w:val="ru-RU"/>
    </w:rPr>
  </w:style>
  <w:style w:type="character" w:styleId="1017" w:customStyle="1">
    <w:name w:val="Основной текст + Corbel"/>
    <w:basedOn w:val="1009"/>
    <w:uiPriority w:val="99"/>
    <w:rPr>
      <w:rFonts w:ascii="Corbel" w:hAnsi="Corbel" w:cs="Corbel"/>
      <w:color w:val="000000"/>
      <w:spacing w:val="0"/>
      <w:position w:val="0"/>
      <w:sz w:val="28"/>
      <w:szCs w:val="28"/>
      <w:u w:val="none"/>
      <w:shd w:val="clear" w:color="auto" w:fill="ffffff"/>
      <w:lang w:val="ru-RU"/>
    </w:rPr>
  </w:style>
  <w:style w:type="character" w:styleId="1018" w:customStyle="1">
    <w:name w:val="Основной текст + Малые прописные"/>
    <w:basedOn w:val="1009"/>
    <w:uiPriority w:val="99"/>
    <w:rPr>
      <w:rFonts w:ascii="Arial" w:hAnsi="Arial" w:cs="Arial"/>
      <w:smallCaps/>
      <w:color w:val="000000"/>
      <w:spacing w:val="0"/>
      <w:position w:val="0"/>
      <w:sz w:val="19"/>
      <w:szCs w:val="19"/>
      <w:u w:val="none"/>
      <w:shd w:val="clear" w:color="auto" w:fill="ffffff"/>
      <w:lang w:val="ru-RU"/>
    </w:rPr>
  </w:style>
  <w:style w:type="character" w:styleId="1019" w:customStyle="1">
    <w:name w:val="Основной текст (3) + Малые прописные"/>
    <w:basedOn w:val="935"/>
    <w:uiPriority w:val="99"/>
    <w:rPr>
      <w:rFonts w:ascii="Times New Roman" w:hAnsi="Times New Roman" w:cs="Times New Roman"/>
      <w:smallCaps/>
      <w:color w:val="000000"/>
      <w:spacing w:val="0"/>
      <w:position w:val="0"/>
      <w:sz w:val="21"/>
      <w:szCs w:val="21"/>
      <w:u w:val="none"/>
      <w:shd w:val="clear" w:color="auto" w:fill="ffffff"/>
      <w:lang w:val="en-US"/>
    </w:rPr>
  </w:style>
  <w:style w:type="character" w:styleId="1020" w:customStyle="1">
    <w:name w:val="Основной текст + Courier New"/>
    <w:basedOn w:val="1009"/>
    <w:uiPriority w:val="99"/>
    <w:rPr>
      <w:rFonts w:ascii="Courier New" w:hAnsi="Courier New" w:cs="Courier New"/>
      <w:color w:val="000000"/>
      <w:spacing w:val="0"/>
      <w:position w:val="0"/>
      <w:sz w:val="19"/>
      <w:szCs w:val="19"/>
      <w:u w:val="none"/>
      <w:shd w:val="clear" w:color="auto" w:fill="ffffff"/>
      <w:lang w:val="ru-RU"/>
    </w:rPr>
  </w:style>
  <w:style w:type="paragraph" w:styleId="1021" w:customStyle="1">
    <w:name w:val="formattext topleveltext"/>
    <w:basedOn w:val="919"/>
    <w:pPr>
      <w:spacing w:before="100" w:beforeAutospacing="1" w:after="100" w:afterAutospacing="1"/>
      <w:widowControl/>
    </w:pPr>
    <w:rPr>
      <w:rFonts w:eastAsia="Times New Roman"/>
    </w:rPr>
  </w:style>
  <w:style w:type="paragraph" w:styleId="1022" w:customStyle="1">
    <w:name w:val="Основной текст8"/>
    <w:basedOn w:val="919"/>
    <w:pPr>
      <w:ind w:hanging="1340"/>
      <w:jc w:val="both"/>
      <w:spacing w:before="120" w:line="250" w:lineRule="exact"/>
      <w:shd w:val="clear" w:color="auto" w:fill="ffffff"/>
    </w:pPr>
    <w:rPr>
      <w:rFonts w:eastAsia="Times New Roman"/>
      <w:sz w:val="21"/>
      <w:szCs w:val="21"/>
      <w:lang w:eastAsia="en-US"/>
    </w:rPr>
  </w:style>
  <w:style w:type="character" w:styleId="1023" w:customStyle="1">
    <w:name w:val="Основной текст Exact"/>
    <w:basedOn w:val="92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styleId="1024" w:customStyle="1">
    <w:name w:val="Основной текст7"/>
    <w:basedOn w:val="100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6"/>
      <w:position w:val="0"/>
      <w:sz w:val="20"/>
      <w:szCs w:val="20"/>
      <w:u w:val="none"/>
      <w:shd w:val="clear" w:color="auto" w:fill="ffffff"/>
      <w:lang w:val="ru-RU"/>
    </w:rPr>
  </w:style>
  <w:style w:type="character" w:styleId="1025" w:customStyle="1">
    <w:name w:val="Основной текст + 9;5 pt;Интервал 0 pt"/>
    <w:basedOn w:val="100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19"/>
      <w:szCs w:val="19"/>
      <w:u w:val="none"/>
      <w:shd w:val="clear" w:color="auto" w:fill="ffffff"/>
      <w:lang w:val="ru-RU"/>
    </w:rPr>
  </w:style>
  <w:style w:type="character" w:styleId="1026" w:customStyle="1">
    <w:name w:val="Основной текст + 9 pt;Курсив;Интервал -1 pt"/>
    <w:basedOn w:val="1009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-26"/>
      <w:position w:val="0"/>
      <w:sz w:val="18"/>
      <w:szCs w:val="18"/>
      <w:u w:val="none"/>
      <w:shd w:val="clear" w:color="auto" w:fill="ffffff"/>
      <w:lang w:val="ru-RU"/>
    </w:rPr>
  </w:style>
  <w:style w:type="character" w:styleId="1027" w:customStyle="1">
    <w:name w:val="Основной текст + Полужирный"/>
    <w:basedOn w:val="1009"/>
    <w:rPr>
      <w:rFonts w:ascii="Times New Roman" w:hAnsi="Times New Roman" w:eastAsia="Times New Roman" w:cs="Times New Roman"/>
      <w:b/>
      <w:b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styleId="1028" w:customStyle="1">
    <w:name w:val="Основной текст + 10 pt"/>
    <w:basedOn w:val="100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/>
    </w:rPr>
  </w:style>
  <w:style w:type="paragraph" w:styleId="1029">
    <w:name w:val="Normal (Web)"/>
    <w:basedOn w:val="919"/>
    <w:uiPriority w:val="99"/>
    <w:semiHidden/>
    <w:pPr>
      <w:spacing w:before="100" w:beforeAutospacing="1" w:after="100" w:afterAutospacing="1"/>
      <w:widowControl/>
    </w:pPr>
    <w:rPr>
      <w:rFonts w:eastAsia="Times New Roman"/>
      <w:color w:val="000000"/>
    </w:rPr>
  </w:style>
  <w:style w:type="character" w:styleId="1030">
    <w:name w:val="Hyperlink"/>
    <w:uiPriority w:val="99"/>
    <w:semiHidden/>
    <w:unhideWhenUsed/>
    <w:rPr>
      <w:color w:val="0000ff"/>
      <w:u w:val="single"/>
    </w:rPr>
  </w:style>
  <w:style w:type="paragraph" w:styleId="1031" w:customStyle="1">
    <w:name w:val="Заголовок1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character" w:styleId="1032" w:customStyle="1">
    <w:name w:val="Заголовок 2 Знак"/>
    <w:basedOn w:val="924"/>
    <w:link w:val="921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033" w:customStyle="1">
    <w:name w:val="Заголовок 1 Знак"/>
    <w:basedOn w:val="924"/>
    <w:link w:val="92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1034">
    <w:name w:val="Table Grid"/>
    <w:basedOn w:val="9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35" w:customStyle="1">
    <w:name w:val="fontstyle01"/>
    <w:basedOn w:val="924"/>
    <w:rPr>
      <w:rFonts w:hint="default"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paragraph" w:styleId="1036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F2B2-F6EF-43DD-A5A9-9F93BB71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a.mihajlov</dc:creator>
  <cp:revision>23</cp:revision>
  <dcterms:created xsi:type="dcterms:W3CDTF">2023-06-23T13:11:00Z</dcterms:created>
  <dcterms:modified xsi:type="dcterms:W3CDTF">2024-07-08T11:54:41Z</dcterms:modified>
</cp:coreProperties>
</file>